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0EFD" w14:textId="77777777" w:rsidR="006F09FE" w:rsidRDefault="00D01AF4" w:rsidP="00D01AF4">
      <w:pPr>
        <w:jc w:val="center"/>
        <w:rPr>
          <w:rFonts w:asciiTheme="majorHAnsi" w:hAnsiTheme="majorHAnsi" w:cstheme="majorHAnsi"/>
          <w:b/>
          <w:color w:val="008000"/>
          <w:sz w:val="40"/>
          <w:szCs w:val="40"/>
        </w:rPr>
      </w:pPr>
      <w:r w:rsidRPr="006F09FE">
        <w:rPr>
          <w:rFonts w:asciiTheme="majorHAnsi" w:hAnsiTheme="majorHAnsi" w:cstheme="majorHAnsi"/>
          <w:b/>
          <w:color w:val="008000"/>
          <w:sz w:val="40"/>
          <w:szCs w:val="40"/>
        </w:rPr>
        <w:t xml:space="preserve">UNT-English Travel Spending Guidelines for </w:t>
      </w:r>
      <w:r w:rsidR="006F09FE">
        <w:rPr>
          <w:rFonts w:asciiTheme="majorHAnsi" w:hAnsiTheme="majorHAnsi" w:cstheme="majorHAnsi"/>
          <w:b/>
          <w:color w:val="008000"/>
          <w:sz w:val="40"/>
          <w:szCs w:val="40"/>
        </w:rPr>
        <w:t>A</w:t>
      </w:r>
      <w:r w:rsidRPr="006F09FE">
        <w:rPr>
          <w:rFonts w:asciiTheme="majorHAnsi" w:hAnsiTheme="majorHAnsi" w:cstheme="majorHAnsi"/>
          <w:b/>
          <w:color w:val="008000"/>
          <w:sz w:val="40"/>
          <w:szCs w:val="40"/>
        </w:rPr>
        <w:t xml:space="preserve">Y24 </w:t>
      </w:r>
    </w:p>
    <w:p w14:paraId="7E232AA0" w14:textId="0DE04BC2" w:rsidR="00D01AF4" w:rsidRPr="006F09FE" w:rsidRDefault="00D01AF4" w:rsidP="00D01AF4">
      <w:pPr>
        <w:jc w:val="center"/>
        <w:rPr>
          <w:rFonts w:asciiTheme="majorHAnsi" w:hAnsiTheme="majorHAnsi" w:cstheme="majorHAnsi"/>
          <w:b/>
          <w:color w:val="008000"/>
          <w:sz w:val="40"/>
          <w:szCs w:val="40"/>
        </w:rPr>
      </w:pPr>
      <w:r w:rsidRPr="006F09FE">
        <w:rPr>
          <w:rFonts w:asciiTheme="majorHAnsi" w:hAnsiTheme="majorHAnsi" w:cstheme="majorHAnsi"/>
          <w:b/>
          <w:color w:val="008000"/>
          <w:sz w:val="40"/>
          <w:szCs w:val="40"/>
        </w:rPr>
        <w:t>(Academic Year 2023-2024)</w:t>
      </w:r>
    </w:p>
    <w:p w14:paraId="262728B3" w14:textId="77777777" w:rsidR="00D01AF4" w:rsidRPr="006F09FE" w:rsidRDefault="00D01AF4" w:rsidP="00D01AF4">
      <w:pPr>
        <w:jc w:val="both"/>
        <w:rPr>
          <w:rFonts w:asciiTheme="majorHAnsi" w:hAnsiTheme="majorHAnsi" w:cstheme="majorHAnsi"/>
          <w:szCs w:val="24"/>
        </w:rPr>
      </w:pPr>
    </w:p>
    <w:p w14:paraId="47511625" w14:textId="26B7EDC9" w:rsidR="00D01AF4" w:rsidRPr="006F09FE" w:rsidRDefault="00D01AF4" w:rsidP="00D01AF4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The department will spend a maximum of </w:t>
      </w:r>
      <w:r w:rsidRPr="006F09FE">
        <w:rPr>
          <w:rFonts w:asciiTheme="majorHAnsi" w:hAnsiTheme="majorHAnsi" w:cstheme="majorHAnsi"/>
          <w:b/>
          <w:szCs w:val="24"/>
        </w:rPr>
        <w:t>$</w:t>
      </w:r>
      <w:r w:rsidR="00F7581B">
        <w:rPr>
          <w:rFonts w:asciiTheme="majorHAnsi" w:hAnsiTheme="majorHAnsi" w:cstheme="majorHAnsi"/>
          <w:b/>
          <w:szCs w:val="24"/>
        </w:rPr>
        <w:t>48</w:t>
      </w:r>
      <w:r w:rsidR="00645EEF" w:rsidRPr="006F09FE">
        <w:rPr>
          <w:rFonts w:asciiTheme="majorHAnsi" w:hAnsiTheme="majorHAnsi" w:cstheme="majorHAnsi"/>
          <w:b/>
          <w:szCs w:val="24"/>
        </w:rPr>
        <w:t>,</w:t>
      </w:r>
      <w:r w:rsidR="00F7581B">
        <w:rPr>
          <w:rFonts w:asciiTheme="majorHAnsi" w:hAnsiTheme="majorHAnsi" w:cstheme="majorHAnsi"/>
          <w:b/>
          <w:szCs w:val="24"/>
        </w:rPr>
        <w:t>850</w:t>
      </w:r>
      <w:r w:rsidRPr="006F09FE">
        <w:rPr>
          <w:rFonts w:asciiTheme="majorHAnsi" w:hAnsiTheme="majorHAnsi" w:cstheme="majorHAnsi"/>
          <w:szCs w:val="24"/>
        </w:rPr>
        <w:t xml:space="preserve"> on faculty and student travel during </w:t>
      </w:r>
      <w:r w:rsidR="006F09FE">
        <w:rPr>
          <w:rFonts w:asciiTheme="majorHAnsi" w:hAnsiTheme="majorHAnsi" w:cstheme="majorHAnsi"/>
          <w:szCs w:val="24"/>
        </w:rPr>
        <w:t>A</w:t>
      </w:r>
      <w:r w:rsidRPr="006F09FE">
        <w:rPr>
          <w:rFonts w:asciiTheme="majorHAnsi" w:hAnsiTheme="majorHAnsi" w:cstheme="majorHAnsi"/>
          <w:szCs w:val="24"/>
        </w:rPr>
        <w:t>Y24.</w:t>
      </w:r>
    </w:p>
    <w:p w14:paraId="0CCB6F59" w14:textId="77777777" w:rsidR="00D01AF4" w:rsidRPr="006F09FE" w:rsidRDefault="00D01AF4" w:rsidP="00D01AF4">
      <w:pPr>
        <w:ind w:left="360"/>
        <w:jc w:val="both"/>
        <w:rPr>
          <w:rFonts w:asciiTheme="majorHAnsi" w:hAnsiTheme="majorHAnsi" w:cstheme="majorHAnsi"/>
          <w:szCs w:val="24"/>
        </w:rPr>
      </w:pPr>
    </w:p>
    <w:p w14:paraId="737B5E01" w14:textId="1BE0DB9D" w:rsidR="00D01AF4" w:rsidRPr="006F09FE" w:rsidRDefault="00D01AF4" w:rsidP="00D01AF4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There will be five deadlines for submitting requests: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 September </w:t>
      </w:r>
      <w:r w:rsidR="000F76D8"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22</w:t>
      </w:r>
      <w:r w:rsidRPr="006F09FE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 (only for </w:t>
      </w:r>
      <w:r w:rsidRPr="006F09FE">
        <w:rPr>
          <w:rStyle w:val="mark4r1yowwpr"/>
          <w:rFonts w:asciiTheme="majorHAnsi" w:hAnsiTheme="majorHAnsi" w:cstheme="majorHAnsi"/>
          <w:color w:val="000000"/>
          <w:szCs w:val="24"/>
          <w:bdr w:val="none" w:sz="0" w:space="0" w:color="auto" w:frame="1"/>
          <w:shd w:val="clear" w:color="auto" w:fill="FFFFFF"/>
        </w:rPr>
        <w:t>travel</w:t>
      </w:r>
      <w:r w:rsidRPr="006F09FE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 prior to 11/1), 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October </w:t>
      </w:r>
      <w:r w:rsidR="000F76D8"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13</w:t>
      </w:r>
      <w:r w:rsidRPr="006F09FE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, 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November </w:t>
      </w:r>
      <w:r w:rsidR="000F76D8"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3</w:t>
      </w:r>
      <w:r w:rsidRPr="006F09FE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, 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January </w:t>
      </w:r>
      <w:r w:rsidR="000F76D8"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1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9</w:t>
      </w:r>
      <w:r w:rsidRPr="006F09FE">
        <w:rPr>
          <w:rFonts w:asciiTheme="majorHAnsi" w:hAnsiTheme="majorHAnsi" w:cstheme="majorHAnsi"/>
          <w:color w:val="000000"/>
          <w:szCs w:val="24"/>
          <w:shd w:val="clear" w:color="auto" w:fill="FFFFFF"/>
        </w:rPr>
        <w:t xml:space="preserve">, and </w:t>
      </w:r>
      <w:r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 xml:space="preserve">February </w:t>
      </w:r>
      <w:r w:rsidR="000F76D8" w:rsidRPr="006F09FE">
        <w:rPr>
          <w:rFonts w:asciiTheme="majorHAnsi" w:hAnsiTheme="majorHAnsi" w:cstheme="majorHAnsi"/>
          <w:b/>
          <w:color w:val="000000"/>
          <w:szCs w:val="24"/>
          <w:shd w:val="clear" w:color="auto" w:fill="FFFFFF"/>
        </w:rPr>
        <w:t>16</w:t>
      </w:r>
      <w:r w:rsidRPr="006F09FE">
        <w:rPr>
          <w:rFonts w:asciiTheme="majorHAnsi" w:hAnsiTheme="majorHAnsi" w:cstheme="majorHAnsi"/>
          <w:szCs w:val="24"/>
        </w:rPr>
        <w:t xml:space="preserve">. </w:t>
      </w:r>
      <w:r w:rsidRPr="006F09FE">
        <w:rPr>
          <w:rFonts w:asciiTheme="majorHAnsi" w:hAnsiTheme="majorHAnsi" w:cstheme="majorHAnsi"/>
          <w:i/>
          <w:szCs w:val="24"/>
        </w:rPr>
        <w:t xml:space="preserve">Anyone who misses a deadline will have </w:t>
      </w:r>
      <w:proofErr w:type="gramStart"/>
      <w:r w:rsidRPr="006F09FE">
        <w:rPr>
          <w:rFonts w:asciiTheme="majorHAnsi" w:hAnsiTheme="majorHAnsi" w:cstheme="majorHAnsi"/>
          <w:i/>
          <w:szCs w:val="24"/>
        </w:rPr>
        <w:t>wait</w:t>
      </w:r>
      <w:proofErr w:type="gramEnd"/>
      <w:r w:rsidRPr="006F09FE">
        <w:rPr>
          <w:rFonts w:asciiTheme="majorHAnsi" w:hAnsiTheme="majorHAnsi" w:cstheme="majorHAnsi"/>
          <w:i/>
          <w:szCs w:val="24"/>
        </w:rPr>
        <w:t xml:space="preserve"> until the next one.</w:t>
      </w:r>
      <w:r w:rsidRPr="006F09FE">
        <w:rPr>
          <w:rFonts w:asciiTheme="majorHAnsi" w:hAnsiTheme="majorHAnsi" w:cstheme="majorHAnsi"/>
          <w:szCs w:val="24"/>
        </w:rPr>
        <w:t xml:space="preserve"> </w:t>
      </w:r>
    </w:p>
    <w:p w14:paraId="5ED240CD" w14:textId="77777777" w:rsidR="00D01AF4" w:rsidRPr="006F09FE" w:rsidRDefault="00D01AF4" w:rsidP="00D01AF4">
      <w:pPr>
        <w:ind w:left="360"/>
        <w:jc w:val="both"/>
        <w:rPr>
          <w:rFonts w:asciiTheme="majorHAnsi" w:hAnsiTheme="majorHAnsi" w:cstheme="majorHAnsi"/>
          <w:szCs w:val="24"/>
        </w:rPr>
      </w:pPr>
    </w:p>
    <w:p w14:paraId="430CDCCD" w14:textId="2BCE98C8" w:rsidR="00D01AF4" w:rsidRPr="006F09FE" w:rsidRDefault="00D01AF4" w:rsidP="00D01AF4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The Executive Committee will make decisions about travel funding at its meetings on </w:t>
      </w:r>
      <w:r w:rsidRPr="006F09FE">
        <w:rPr>
          <w:rFonts w:asciiTheme="majorHAnsi" w:hAnsiTheme="majorHAnsi" w:cstheme="majorHAnsi"/>
          <w:b/>
          <w:szCs w:val="24"/>
        </w:rPr>
        <w:t>September 2</w:t>
      </w:r>
      <w:r w:rsidR="000F76D8" w:rsidRPr="006F09FE">
        <w:rPr>
          <w:rFonts w:asciiTheme="majorHAnsi" w:hAnsiTheme="majorHAnsi" w:cstheme="majorHAnsi"/>
          <w:b/>
          <w:szCs w:val="24"/>
        </w:rPr>
        <w:t>8</w:t>
      </w:r>
      <w:r w:rsidRPr="006F09FE">
        <w:rPr>
          <w:rFonts w:asciiTheme="majorHAnsi" w:hAnsiTheme="majorHAnsi" w:cstheme="majorHAnsi"/>
          <w:szCs w:val="24"/>
        </w:rPr>
        <w:t xml:space="preserve">, </w:t>
      </w:r>
      <w:r w:rsidRPr="006F09FE">
        <w:rPr>
          <w:rFonts w:asciiTheme="majorHAnsi" w:hAnsiTheme="majorHAnsi" w:cstheme="majorHAnsi"/>
          <w:b/>
          <w:szCs w:val="24"/>
        </w:rPr>
        <w:t>October 1</w:t>
      </w:r>
      <w:r w:rsidR="000F76D8" w:rsidRPr="006F09FE">
        <w:rPr>
          <w:rFonts w:asciiTheme="majorHAnsi" w:hAnsiTheme="majorHAnsi" w:cstheme="majorHAnsi"/>
          <w:b/>
          <w:szCs w:val="24"/>
        </w:rPr>
        <w:t>9</w:t>
      </w:r>
      <w:r w:rsidRPr="006F09FE">
        <w:rPr>
          <w:rFonts w:asciiTheme="majorHAnsi" w:hAnsiTheme="majorHAnsi" w:cstheme="majorHAnsi"/>
          <w:szCs w:val="24"/>
        </w:rPr>
        <w:t xml:space="preserve">, </w:t>
      </w:r>
      <w:r w:rsidRPr="006F09FE">
        <w:rPr>
          <w:rFonts w:asciiTheme="majorHAnsi" w:hAnsiTheme="majorHAnsi" w:cstheme="majorHAnsi"/>
          <w:b/>
          <w:szCs w:val="24"/>
        </w:rPr>
        <w:t xml:space="preserve">November </w:t>
      </w:r>
      <w:r w:rsidR="000F76D8" w:rsidRPr="006F09FE">
        <w:rPr>
          <w:rFonts w:asciiTheme="majorHAnsi" w:hAnsiTheme="majorHAnsi" w:cstheme="majorHAnsi"/>
          <w:b/>
          <w:szCs w:val="24"/>
        </w:rPr>
        <w:t>30</w:t>
      </w:r>
      <w:r w:rsidRPr="006F09FE">
        <w:rPr>
          <w:rFonts w:asciiTheme="majorHAnsi" w:hAnsiTheme="majorHAnsi" w:cstheme="majorHAnsi"/>
          <w:szCs w:val="24"/>
        </w:rPr>
        <w:t>,</w:t>
      </w:r>
      <w:r w:rsidR="000F76D8" w:rsidRPr="006F09FE">
        <w:rPr>
          <w:rFonts w:asciiTheme="majorHAnsi" w:hAnsiTheme="majorHAnsi" w:cstheme="majorHAnsi"/>
          <w:szCs w:val="24"/>
        </w:rPr>
        <w:t xml:space="preserve"> and in</w:t>
      </w:r>
      <w:r w:rsidRPr="006F09FE">
        <w:rPr>
          <w:rFonts w:asciiTheme="majorHAnsi" w:hAnsiTheme="majorHAnsi" w:cstheme="majorHAnsi"/>
          <w:szCs w:val="24"/>
        </w:rPr>
        <w:t xml:space="preserve"> </w:t>
      </w:r>
      <w:r w:rsidRPr="006F09FE">
        <w:rPr>
          <w:rFonts w:asciiTheme="majorHAnsi" w:hAnsiTheme="majorHAnsi" w:cstheme="majorHAnsi"/>
          <w:b/>
          <w:szCs w:val="24"/>
        </w:rPr>
        <w:t xml:space="preserve">January </w:t>
      </w:r>
      <w:r w:rsidRPr="006F09FE">
        <w:rPr>
          <w:rFonts w:asciiTheme="majorHAnsi" w:hAnsiTheme="majorHAnsi" w:cstheme="majorHAnsi"/>
          <w:szCs w:val="24"/>
        </w:rPr>
        <w:t xml:space="preserve">and </w:t>
      </w:r>
      <w:r w:rsidRPr="006F09FE">
        <w:rPr>
          <w:rFonts w:asciiTheme="majorHAnsi" w:hAnsiTheme="majorHAnsi" w:cstheme="majorHAnsi"/>
          <w:b/>
          <w:szCs w:val="24"/>
        </w:rPr>
        <w:t>February</w:t>
      </w:r>
      <w:r w:rsidRPr="006F09FE">
        <w:rPr>
          <w:rFonts w:asciiTheme="majorHAnsi" w:hAnsiTheme="majorHAnsi" w:cstheme="majorHAnsi"/>
          <w:szCs w:val="24"/>
        </w:rPr>
        <w:t xml:space="preserve">. Deadlines for submitting requests are set ahead of these meetings so that committee members can review the requests in advance. Historically, two-thirds of our travel allocations have been made in the fall semester and one-third in the spring semester. Therefore, the committee will allocate a maximum of $16,250 at its meetings in September and October, and another $16,250 on November </w:t>
      </w:r>
      <w:r w:rsidR="00644856" w:rsidRPr="006F09FE">
        <w:rPr>
          <w:rFonts w:asciiTheme="majorHAnsi" w:hAnsiTheme="majorHAnsi" w:cstheme="majorHAnsi"/>
          <w:szCs w:val="24"/>
        </w:rPr>
        <w:t>30</w:t>
      </w:r>
      <w:r w:rsidRPr="006F09FE">
        <w:rPr>
          <w:rFonts w:asciiTheme="majorHAnsi" w:hAnsiTheme="majorHAnsi" w:cstheme="majorHAnsi"/>
          <w:szCs w:val="24"/>
        </w:rPr>
        <w:t>, $</w:t>
      </w:r>
      <w:r w:rsidR="00F7581B">
        <w:rPr>
          <w:rFonts w:asciiTheme="majorHAnsi" w:hAnsiTheme="majorHAnsi" w:cstheme="majorHAnsi"/>
          <w:szCs w:val="24"/>
        </w:rPr>
        <w:t>8,0</w:t>
      </w:r>
      <w:r w:rsidRPr="006F09FE">
        <w:rPr>
          <w:rFonts w:asciiTheme="majorHAnsi" w:hAnsiTheme="majorHAnsi" w:cstheme="majorHAnsi"/>
          <w:szCs w:val="24"/>
        </w:rPr>
        <w:t xml:space="preserve">00 </w:t>
      </w:r>
      <w:r w:rsidR="00644856" w:rsidRPr="006F09FE">
        <w:rPr>
          <w:rFonts w:asciiTheme="majorHAnsi" w:hAnsiTheme="majorHAnsi" w:cstheme="majorHAnsi"/>
          <w:szCs w:val="24"/>
        </w:rPr>
        <w:t>in</w:t>
      </w:r>
      <w:r w:rsidRPr="006F09FE">
        <w:rPr>
          <w:rFonts w:asciiTheme="majorHAnsi" w:hAnsiTheme="majorHAnsi" w:cstheme="majorHAnsi"/>
          <w:szCs w:val="24"/>
        </w:rPr>
        <w:t xml:space="preserve"> January, and a final installment of $8,000 </w:t>
      </w:r>
      <w:r w:rsidR="00644856" w:rsidRPr="006F09FE">
        <w:rPr>
          <w:rFonts w:asciiTheme="majorHAnsi" w:hAnsiTheme="majorHAnsi" w:cstheme="majorHAnsi"/>
          <w:szCs w:val="24"/>
        </w:rPr>
        <w:t>in</w:t>
      </w:r>
      <w:r w:rsidRPr="006F09FE">
        <w:rPr>
          <w:rFonts w:asciiTheme="majorHAnsi" w:hAnsiTheme="majorHAnsi" w:cstheme="majorHAnsi"/>
          <w:szCs w:val="24"/>
        </w:rPr>
        <w:t xml:space="preserve"> February. If, at one or more of these meetings, the committee allocates less than the amount set aside, that money will roll forward for possible use during subsequent rounds.</w:t>
      </w:r>
    </w:p>
    <w:p w14:paraId="6EB05FC4" w14:textId="77777777" w:rsidR="00A77EB5" w:rsidRPr="006F09FE" w:rsidRDefault="00A77EB5" w:rsidP="00D01AF4">
      <w:pPr>
        <w:jc w:val="both"/>
        <w:rPr>
          <w:rFonts w:asciiTheme="majorHAnsi" w:hAnsiTheme="majorHAnsi" w:cstheme="majorHAnsi"/>
          <w:szCs w:val="24"/>
        </w:rPr>
      </w:pPr>
    </w:p>
    <w:p w14:paraId="76165F1E" w14:textId="7CE9092A" w:rsidR="00106DF5" w:rsidRPr="006F09FE" w:rsidRDefault="007221CA" w:rsidP="00294402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If, at one or more of these meetings</w:t>
      </w:r>
      <w:r w:rsidR="00294402" w:rsidRPr="006F09FE">
        <w:rPr>
          <w:rFonts w:asciiTheme="majorHAnsi" w:hAnsiTheme="majorHAnsi" w:cstheme="majorHAnsi"/>
          <w:szCs w:val="24"/>
        </w:rPr>
        <w:t xml:space="preserve">, the </w:t>
      </w:r>
      <w:r w:rsidR="0043108F" w:rsidRPr="006F09FE">
        <w:rPr>
          <w:rFonts w:asciiTheme="majorHAnsi" w:hAnsiTheme="majorHAnsi" w:cstheme="majorHAnsi"/>
          <w:szCs w:val="24"/>
        </w:rPr>
        <w:t>total requests exceed the amount set aside, the committee will rank th</w:t>
      </w:r>
      <w:r w:rsidR="00EF0998" w:rsidRPr="006F09FE">
        <w:rPr>
          <w:rFonts w:asciiTheme="majorHAnsi" w:hAnsiTheme="majorHAnsi" w:cstheme="majorHAnsi"/>
          <w:szCs w:val="24"/>
        </w:rPr>
        <w:t>e requests in priority order and approve as many as the availa</w:t>
      </w:r>
      <w:r w:rsidR="005828E0" w:rsidRPr="006F09FE">
        <w:rPr>
          <w:rFonts w:asciiTheme="majorHAnsi" w:hAnsiTheme="majorHAnsi" w:cstheme="majorHAnsi"/>
          <w:szCs w:val="24"/>
        </w:rPr>
        <w:t>ble funds permit. Any meritorious</w:t>
      </w:r>
      <w:r w:rsidR="00EF0998" w:rsidRPr="006F09FE">
        <w:rPr>
          <w:rFonts w:asciiTheme="majorHAnsi" w:hAnsiTheme="majorHAnsi" w:cstheme="majorHAnsi"/>
          <w:szCs w:val="24"/>
        </w:rPr>
        <w:t xml:space="preserve"> but unfunded trip will roll forward for reconsideration at th</w:t>
      </w:r>
      <w:r w:rsidR="00995C97" w:rsidRPr="006F09FE">
        <w:rPr>
          <w:rFonts w:asciiTheme="majorHAnsi" w:hAnsiTheme="majorHAnsi" w:cstheme="majorHAnsi"/>
          <w:szCs w:val="24"/>
        </w:rPr>
        <w:t xml:space="preserve">e next meeting. In ranking the </w:t>
      </w:r>
      <w:r w:rsidR="00F7581B" w:rsidRPr="006F09FE">
        <w:rPr>
          <w:rFonts w:asciiTheme="majorHAnsi" w:hAnsiTheme="majorHAnsi" w:cstheme="majorHAnsi"/>
          <w:szCs w:val="24"/>
        </w:rPr>
        <w:t>requests,</w:t>
      </w:r>
      <w:r w:rsidR="00EF0998" w:rsidRPr="006F09FE">
        <w:rPr>
          <w:rFonts w:asciiTheme="majorHAnsi" w:hAnsiTheme="majorHAnsi" w:cstheme="majorHAnsi"/>
          <w:szCs w:val="24"/>
        </w:rPr>
        <w:t xml:space="preserve"> the committee will consider (and actively investigate, if necessary) the reputation of the conference. </w:t>
      </w:r>
      <w:proofErr w:type="gramStart"/>
      <w:r w:rsidR="00EF0998" w:rsidRPr="006F09FE">
        <w:rPr>
          <w:rFonts w:asciiTheme="majorHAnsi" w:hAnsiTheme="majorHAnsi" w:cstheme="majorHAnsi"/>
          <w:szCs w:val="24"/>
        </w:rPr>
        <w:t xml:space="preserve">Generally speaking, </w:t>
      </w:r>
      <w:r w:rsidR="00995C97" w:rsidRPr="006F09FE">
        <w:rPr>
          <w:rFonts w:asciiTheme="majorHAnsi" w:hAnsiTheme="majorHAnsi" w:cstheme="majorHAnsi"/>
          <w:szCs w:val="24"/>
        </w:rPr>
        <w:t>national</w:t>
      </w:r>
      <w:proofErr w:type="gramEnd"/>
      <w:r w:rsidR="00995C97" w:rsidRPr="006F09FE">
        <w:rPr>
          <w:rFonts w:asciiTheme="majorHAnsi" w:hAnsiTheme="majorHAnsi" w:cstheme="majorHAnsi"/>
          <w:szCs w:val="24"/>
        </w:rPr>
        <w:t xml:space="preserve"> and international conferences sponsored by major academic organizations will be considered more important than regional meetings or conferences unaffiliated with major academic organizations. </w:t>
      </w:r>
    </w:p>
    <w:p w14:paraId="41DF910C" w14:textId="77777777" w:rsidR="00A77EB5" w:rsidRPr="006F09FE" w:rsidRDefault="00A77EB5" w:rsidP="00A77EB5">
      <w:pPr>
        <w:jc w:val="both"/>
        <w:rPr>
          <w:rFonts w:asciiTheme="majorHAnsi" w:hAnsiTheme="majorHAnsi" w:cstheme="majorHAnsi"/>
          <w:szCs w:val="24"/>
        </w:rPr>
      </w:pPr>
    </w:p>
    <w:p w14:paraId="75BE4ACB" w14:textId="3D31284C" w:rsidR="007221CA" w:rsidRPr="006F09FE" w:rsidRDefault="006D5ABB" w:rsidP="00294402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The committee r</w:t>
      </w:r>
      <w:r w:rsidR="00106DF5" w:rsidRPr="006F09FE">
        <w:rPr>
          <w:rFonts w:asciiTheme="majorHAnsi" w:hAnsiTheme="majorHAnsi" w:cstheme="majorHAnsi"/>
          <w:szCs w:val="24"/>
        </w:rPr>
        <w:t>eserves the right to decide that it will neither fund a request nor reconsider it at a subsequent meeting. This is most likely</w:t>
      </w:r>
      <w:r w:rsidR="00BA007B" w:rsidRPr="006F09FE">
        <w:rPr>
          <w:rFonts w:asciiTheme="majorHAnsi" w:hAnsiTheme="majorHAnsi" w:cstheme="majorHAnsi"/>
          <w:szCs w:val="24"/>
        </w:rPr>
        <w:t xml:space="preserve"> to happen if the applicant</w:t>
      </w:r>
      <w:r w:rsidR="00106DF5" w:rsidRPr="006F09FE">
        <w:rPr>
          <w:rFonts w:asciiTheme="majorHAnsi" w:hAnsiTheme="majorHAnsi" w:cstheme="majorHAnsi"/>
          <w:szCs w:val="24"/>
        </w:rPr>
        <w:t xml:space="preserve"> is not reading a paper or presenting creative work at an academic conference. </w:t>
      </w:r>
      <w:r w:rsidR="00106DF5" w:rsidRPr="006F09FE">
        <w:rPr>
          <w:rFonts w:asciiTheme="majorHAnsi" w:hAnsiTheme="majorHAnsi" w:cstheme="majorHAnsi"/>
          <w:b/>
          <w:szCs w:val="24"/>
        </w:rPr>
        <w:t xml:space="preserve">Requests to attend a meeting </w:t>
      </w:r>
      <w:r w:rsidR="00BA007B" w:rsidRPr="006F09FE">
        <w:rPr>
          <w:rFonts w:asciiTheme="majorHAnsi" w:hAnsiTheme="majorHAnsi" w:cstheme="majorHAnsi"/>
          <w:b/>
          <w:szCs w:val="24"/>
        </w:rPr>
        <w:t xml:space="preserve">without presenting work </w:t>
      </w:r>
      <w:r w:rsidR="00106DF5" w:rsidRPr="006F09FE">
        <w:rPr>
          <w:rFonts w:asciiTheme="majorHAnsi" w:hAnsiTheme="majorHAnsi" w:cstheme="majorHAnsi"/>
          <w:b/>
          <w:szCs w:val="24"/>
        </w:rPr>
        <w:t>may be funded i</w:t>
      </w:r>
      <w:r w:rsidR="00BA007B" w:rsidRPr="006F09FE">
        <w:rPr>
          <w:rFonts w:asciiTheme="majorHAnsi" w:hAnsiTheme="majorHAnsi" w:cstheme="majorHAnsi"/>
          <w:b/>
          <w:szCs w:val="24"/>
        </w:rPr>
        <w:t xml:space="preserve">f the rationale </w:t>
      </w:r>
      <w:r w:rsidR="00106DF5" w:rsidRPr="006F09FE">
        <w:rPr>
          <w:rFonts w:asciiTheme="majorHAnsi" w:hAnsiTheme="majorHAnsi" w:cstheme="majorHAnsi"/>
          <w:b/>
          <w:szCs w:val="24"/>
        </w:rPr>
        <w:t xml:space="preserve">is </w:t>
      </w:r>
      <w:r w:rsidR="005828E0" w:rsidRPr="006F09FE">
        <w:rPr>
          <w:rFonts w:asciiTheme="majorHAnsi" w:hAnsiTheme="majorHAnsi" w:cstheme="majorHAnsi"/>
          <w:b/>
          <w:szCs w:val="24"/>
        </w:rPr>
        <w:t>very</w:t>
      </w:r>
      <w:r w:rsidR="00BA007B" w:rsidRPr="006F09FE">
        <w:rPr>
          <w:rFonts w:asciiTheme="majorHAnsi" w:hAnsiTheme="majorHAnsi" w:cstheme="majorHAnsi"/>
          <w:b/>
          <w:szCs w:val="24"/>
        </w:rPr>
        <w:t xml:space="preserve"> </w:t>
      </w:r>
      <w:r w:rsidR="00106DF5" w:rsidRPr="006F09FE">
        <w:rPr>
          <w:rFonts w:asciiTheme="majorHAnsi" w:hAnsiTheme="majorHAnsi" w:cstheme="majorHAnsi"/>
          <w:b/>
          <w:szCs w:val="24"/>
        </w:rPr>
        <w:t>strong, but such approvals will be few and far between.</w:t>
      </w:r>
    </w:p>
    <w:p w14:paraId="11FC9910" w14:textId="77777777" w:rsidR="00A77EB5" w:rsidRPr="006F09FE" w:rsidRDefault="00A77EB5" w:rsidP="00A77EB5">
      <w:pPr>
        <w:jc w:val="both"/>
        <w:rPr>
          <w:rFonts w:asciiTheme="majorHAnsi" w:hAnsiTheme="majorHAnsi" w:cstheme="majorHAnsi"/>
          <w:szCs w:val="24"/>
        </w:rPr>
      </w:pPr>
    </w:p>
    <w:p w14:paraId="167DAA63" w14:textId="7E41563C" w:rsidR="008857B3" w:rsidRPr="006F09FE" w:rsidRDefault="00C044C7" w:rsidP="008857B3">
      <w:pPr>
        <w:numPr>
          <w:ilvl w:val="0"/>
          <w:numId w:val="8"/>
        </w:numPr>
        <w:spacing w:after="240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Re</w:t>
      </w:r>
      <w:r w:rsidR="005828E0" w:rsidRPr="006F09FE">
        <w:rPr>
          <w:rFonts w:asciiTheme="majorHAnsi" w:hAnsiTheme="majorHAnsi" w:cstheme="majorHAnsi"/>
          <w:szCs w:val="24"/>
        </w:rPr>
        <w:t xml:space="preserve">quests must be submitted </w:t>
      </w:r>
      <w:r w:rsidRPr="006F09FE">
        <w:rPr>
          <w:rFonts w:asciiTheme="majorHAnsi" w:hAnsiTheme="majorHAnsi" w:cstheme="majorHAnsi"/>
          <w:szCs w:val="24"/>
        </w:rPr>
        <w:t xml:space="preserve">using </w:t>
      </w:r>
      <w:r w:rsidR="00A77EB5" w:rsidRPr="006F09FE">
        <w:rPr>
          <w:rFonts w:asciiTheme="majorHAnsi" w:hAnsiTheme="majorHAnsi" w:cstheme="majorHAnsi"/>
          <w:szCs w:val="24"/>
        </w:rPr>
        <w:t>the</w:t>
      </w:r>
      <w:r w:rsidR="0068138F" w:rsidRPr="006F09FE">
        <w:rPr>
          <w:rFonts w:asciiTheme="majorHAnsi" w:hAnsiTheme="majorHAnsi" w:cstheme="majorHAnsi"/>
          <w:szCs w:val="24"/>
        </w:rPr>
        <w:t xml:space="preserve"> </w:t>
      </w:r>
      <w:hyperlink r:id="rId5" w:history="1">
        <w:r w:rsidR="0068138F" w:rsidRPr="006F09FE">
          <w:rPr>
            <w:rStyle w:val="Hyperlink"/>
            <w:rFonts w:asciiTheme="majorHAnsi" w:hAnsiTheme="majorHAnsi" w:cstheme="majorHAnsi"/>
            <w:szCs w:val="24"/>
          </w:rPr>
          <w:t>Request for Travel Form</w:t>
        </w:r>
      </w:hyperlink>
      <w:r w:rsidR="0068138F" w:rsidRPr="006F09FE">
        <w:rPr>
          <w:rFonts w:asciiTheme="majorHAnsi" w:hAnsiTheme="majorHAnsi" w:cstheme="majorHAnsi"/>
          <w:szCs w:val="24"/>
        </w:rPr>
        <w:t xml:space="preserve"> </w:t>
      </w:r>
      <w:r w:rsidR="008857B3" w:rsidRPr="006F09FE">
        <w:rPr>
          <w:rFonts w:asciiTheme="majorHAnsi" w:hAnsiTheme="majorHAnsi" w:cstheme="majorHAnsi"/>
          <w:szCs w:val="24"/>
        </w:rPr>
        <w:t>(RTF) form</w:t>
      </w:r>
      <w:r w:rsidRPr="006F09FE">
        <w:rPr>
          <w:rFonts w:asciiTheme="majorHAnsi" w:hAnsiTheme="majorHAnsi" w:cstheme="majorHAnsi"/>
          <w:szCs w:val="24"/>
        </w:rPr>
        <w:t xml:space="preserve">. </w:t>
      </w:r>
      <w:r w:rsidR="008857B3" w:rsidRPr="006F09FE">
        <w:rPr>
          <w:rFonts w:asciiTheme="majorHAnsi" w:hAnsiTheme="majorHAnsi" w:cstheme="majorHAnsi"/>
          <w:szCs w:val="24"/>
        </w:rPr>
        <w:t xml:space="preserve">Requests not submitted </w:t>
      </w:r>
      <w:r w:rsidR="0074141C" w:rsidRPr="006F09FE">
        <w:rPr>
          <w:rFonts w:asciiTheme="majorHAnsi" w:hAnsiTheme="majorHAnsi" w:cstheme="majorHAnsi"/>
          <w:szCs w:val="24"/>
        </w:rPr>
        <w:t xml:space="preserve">on an RTF </w:t>
      </w:r>
      <w:r w:rsidR="008857B3" w:rsidRPr="006F09FE">
        <w:rPr>
          <w:rFonts w:asciiTheme="majorHAnsi" w:hAnsiTheme="majorHAnsi" w:cstheme="majorHAnsi"/>
          <w:szCs w:val="24"/>
        </w:rPr>
        <w:t>will not be considered.</w:t>
      </w:r>
      <w:r w:rsidR="00D01AF4" w:rsidRPr="006F09FE">
        <w:rPr>
          <w:rFonts w:asciiTheme="majorHAnsi" w:hAnsiTheme="majorHAnsi" w:cstheme="majorHAnsi"/>
          <w:szCs w:val="24"/>
        </w:rPr>
        <w:t xml:space="preserve"> RTF</w:t>
      </w:r>
      <w:r w:rsidR="00B45D1B" w:rsidRPr="006F09FE">
        <w:rPr>
          <w:rFonts w:asciiTheme="majorHAnsi" w:hAnsiTheme="majorHAnsi" w:cstheme="majorHAnsi"/>
          <w:szCs w:val="24"/>
        </w:rPr>
        <w:t>s</w:t>
      </w:r>
      <w:r w:rsidR="00D01AF4" w:rsidRPr="006F09FE">
        <w:rPr>
          <w:rFonts w:asciiTheme="majorHAnsi" w:hAnsiTheme="majorHAnsi" w:cstheme="majorHAnsi"/>
          <w:szCs w:val="24"/>
        </w:rPr>
        <w:t xml:space="preserve"> should be handed in to the department’s Travel Coordinator by </w:t>
      </w:r>
      <w:r w:rsidR="00B45D1B" w:rsidRPr="006F09FE">
        <w:rPr>
          <w:rFonts w:asciiTheme="majorHAnsi" w:hAnsiTheme="majorHAnsi" w:cstheme="majorHAnsi"/>
          <w:szCs w:val="24"/>
        </w:rPr>
        <w:t xml:space="preserve">the appropriate </w:t>
      </w:r>
      <w:r w:rsidR="00D01AF4" w:rsidRPr="006F09FE">
        <w:rPr>
          <w:rFonts w:asciiTheme="majorHAnsi" w:hAnsiTheme="majorHAnsi" w:cstheme="majorHAnsi"/>
          <w:szCs w:val="24"/>
        </w:rPr>
        <w:t xml:space="preserve">deadline. </w:t>
      </w:r>
    </w:p>
    <w:p w14:paraId="54E5A377" w14:textId="08C02741" w:rsidR="00A77EB5" w:rsidRPr="006F09FE" w:rsidRDefault="008857B3" w:rsidP="008F2ED3">
      <w:pPr>
        <w:numPr>
          <w:ilvl w:val="0"/>
          <w:numId w:val="8"/>
        </w:numPr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Once an RTF has been approved by the EC and signed by the chair, the </w:t>
      </w:r>
      <w:r w:rsidR="004E6431" w:rsidRPr="006F09FE">
        <w:rPr>
          <w:rFonts w:asciiTheme="majorHAnsi" w:hAnsiTheme="majorHAnsi" w:cstheme="majorHAnsi"/>
          <w:szCs w:val="24"/>
        </w:rPr>
        <w:t xml:space="preserve">department’s English Travel Coordinator, </w:t>
      </w:r>
      <w:r w:rsidR="00B45D1B" w:rsidRPr="006F09FE">
        <w:rPr>
          <w:rFonts w:asciiTheme="majorHAnsi" w:hAnsiTheme="majorHAnsi" w:cstheme="majorHAnsi"/>
          <w:szCs w:val="24"/>
        </w:rPr>
        <w:t xml:space="preserve">Lainey Griffith, </w:t>
      </w:r>
      <w:r w:rsidR="004E6431" w:rsidRPr="006F09FE">
        <w:rPr>
          <w:rFonts w:asciiTheme="majorHAnsi" w:hAnsiTheme="majorHAnsi" w:cstheme="majorHAnsi"/>
          <w:szCs w:val="24"/>
        </w:rPr>
        <w:t>will</w:t>
      </w:r>
      <w:r w:rsidR="00F04B7E" w:rsidRPr="006F09FE">
        <w:rPr>
          <w:rFonts w:asciiTheme="majorHAnsi" w:hAnsiTheme="majorHAnsi" w:cstheme="majorHAnsi"/>
          <w:szCs w:val="24"/>
        </w:rPr>
        <w:t xml:space="preserve"> enter the necessary information into Concur.  </w:t>
      </w:r>
    </w:p>
    <w:p w14:paraId="2165E777" w14:textId="77777777" w:rsidR="00CE6BAA" w:rsidRPr="006F09FE" w:rsidRDefault="00CE6BAA" w:rsidP="00CE6BAA">
      <w:pPr>
        <w:ind w:left="360"/>
        <w:jc w:val="both"/>
        <w:rPr>
          <w:rFonts w:asciiTheme="majorHAnsi" w:hAnsiTheme="majorHAnsi" w:cstheme="majorHAnsi"/>
          <w:szCs w:val="24"/>
        </w:rPr>
      </w:pPr>
    </w:p>
    <w:p w14:paraId="70E09F18" w14:textId="44FCEF89" w:rsidR="00CE6BAA" w:rsidRDefault="000136D7" w:rsidP="00B03C18">
      <w:pPr>
        <w:numPr>
          <w:ilvl w:val="0"/>
          <w:numId w:val="8"/>
        </w:numPr>
        <w:rPr>
          <w:rFonts w:asciiTheme="majorHAnsi" w:hAnsiTheme="majorHAnsi" w:cstheme="majorHAnsi"/>
          <w:szCs w:val="24"/>
        </w:rPr>
      </w:pPr>
      <w:proofErr w:type="gramStart"/>
      <w:r w:rsidRPr="006F09FE">
        <w:rPr>
          <w:rFonts w:asciiTheme="majorHAnsi" w:hAnsiTheme="majorHAnsi" w:cstheme="majorHAnsi"/>
          <w:szCs w:val="24"/>
        </w:rPr>
        <w:t>In order to</w:t>
      </w:r>
      <w:proofErr w:type="gramEnd"/>
      <w:r w:rsidRPr="006F09FE">
        <w:rPr>
          <w:rFonts w:asciiTheme="majorHAnsi" w:hAnsiTheme="majorHAnsi" w:cstheme="majorHAnsi"/>
          <w:szCs w:val="24"/>
        </w:rPr>
        <w:t xml:space="preserve"> be reimbursed</w:t>
      </w:r>
      <w:r w:rsidR="000733A9" w:rsidRPr="006F09FE">
        <w:rPr>
          <w:rFonts w:asciiTheme="majorHAnsi" w:hAnsiTheme="majorHAnsi" w:cstheme="majorHAnsi"/>
          <w:szCs w:val="24"/>
        </w:rPr>
        <w:t xml:space="preserve"> for travel,</w:t>
      </w:r>
      <w:r w:rsidRPr="006F09FE">
        <w:rPr>
          <w:rFonts w:asciiTheme="majorHAnsi" w:hAnsiTheme="majorHAnsi" w:cstheme="majorHAnsi"/>
          <w:szCs w:val="24"/>
        </w:rPr>
        <w:t xml:space="preserve"> faculty </w:t>
      </w:r>
      <w:r w:rsidR="00B03C18" w:rsidRPr="006F09FE">
        <w:rPr>
          <w:rFonts w:asciiTheme="majorHAnsi" w:hAnsiTheme="majorHAnsi" w:cstheme="majorHAnsi"/>
          <w:szCs w:val="24"/>
        </w:rPr>
        <w:t xml:space="preserve">and students </w:t>
      </w:r>
      <w:r w:rsidR="002A2DF3" w:rsidRPr="006F09FE">
        <w:rPr>
          <w:rFonts w:asciiTheme="majorHAnsi" w:hAnsiTheme="majorHAnsi" w:cstheme="majorHAnsi"/>
          <w:szCs w:val="24"/>
        </w:rPr>
        <w:t xml:space="preserve">must file an RTF </w:t>
      </w:r>
      <w:r w:rsidR="002A2DF3" w:rsidRPr="006F09FE">
        <w:rPr>
          <w:rFonts w:asciiTheme="majorHAnsi" w:hAnsiTheme="majorHAnsi" w:cstheme="majorHAnsi"/>
          <w:b/>
          <w:szCs w:val="24"/>
        </w:rPr>
        <w:t>BEFORE</w:t>
      </w:r>
      <w:r w:rsidRPr="006F09FE">
        <w:rPr>
          <w:rFonts w:asciiTheme="majorHAnsi" w:hAnsiTheme="majorHAnsi" w:cstheme="majorHAnsi"/>
          <w:b/>
          <w:szCs w:val="24"/>
        </w:rPr>
        <w:t xml:space="preserve"> </w:t>
      </w:r>
      <w:r w:rsidRPr="006F09FE">
        <w:rPr>
          <w:rFonts w:asciiTheme="majorHAnsi" w:hAnsiTheme="majorHAnsi" w:cstheme="majorHAnsi"/>
          <w:szCs w:val="24"/>
        </w:rPr>
        <w:t>leaving town.</w:t>
      </w:r>
      <w:r w:rsidR="00F04B7E" w:rsidRPr="006F09FE">
        <w:rPr>
          <w:rFonts w:asciiTheme="majorHAnsi" w:hAnsiTheme="majorHAnsi" w:cstheme="majorHAnsi"/>
          <w:szCs w:val="24"/>
        </w:rPr>
        <w:t xml:space="preserve"> We will not fund any trips retroactively.  </w:t>
      </w:r>
    </w:p>
    <w:p w14:paraId="24A3801A" w14:textId="77777777" w:rsidR="006F09FE" w:rsidRDefault="006F09FE" w:rsidP="006F09FE">
      <w:pPr>
        <w:pStyle w:val="ListParagraph"/>
        <w:rPr>
          <w:rFonts w:asciiTheme="majorHAnsi" w:hAnsiTheme="majorHAnsi" w:cstheme="majorHAnsi"/>
          <w:szCs w:val="24"/>
        </w:rPr>
      </w:pPr>
    </w:p>
    <w:p w14:paraId="367E417F" w14:textId="2F762C8E" w:rsidR="006F09FE" w:rsidRDefault="006F09FE" w:rsidP="006F09FE">
      <w:pPr>
        <w:rPr>
          <w:rFonts w:asciiTheme="majorHAnsi" w:hAnsiTheme="majorHAnsi" w:cstheme="majorHAnsi"/>
          <w:szCs w:val="24"/>
        </w:rPr>
      </w:pPr>
    </w:p>
    <w:p w14:paraId="63980585" w14:textId="77777777" w:rsidR="006F09FE" w:rsidRPr="006F09FE" w:rsidRDefault="006F09FE" w:rsidP="006F09FE">
      <w:pPr>
        <w:rPr>
          <w:rFonts w:asciiTheme="majorHAnsi" w:hAnsiTheme="majorHAnsi" w:cstheme="majorHAnsi"/>
          <w:szCs w:val="24"/>
        </w:rPr>
      </w:pPr>
    </w:p>
    <w:p w14:paraId="525914B7" w14:textId="77777777" w:rsidR="00C044C7" w:rsidRPr="006F09FE" w:rsidRDefault="00C044C7" w:rsidP="00600C7D">
      <w:pPr>
        <w:jc w:val="both"/>
        <w:rPr>
          <w:rFonts w:asciiTheme="majorHAnsi" w:hAnsiTheme="majorHAnsi" w:cstheme="majorHAnsi"/>
          <w:b/>
          <w:szCs w:val="24"/>
        </w:rPr>
      </w:pPr>
    </w:p>
    <w:p w14:paraId="792EF9D7" w14:textId="79CC46C2" w:rsidR="00600C7D" w:rsidRPr="006F09FE" w:rsidRDefault="00E11934" w:rsidP="00600C7D">
      <w:pPr>
        <w:jc w:val="both"/>
        <w:rPr>
          <w:rFonts w:asciiTheme="majorHAnsi" w:hAnsiTheme="majorHAnsi" w:cstheme="majorHAnsi"/>
          <w:b/>
          <w:szCs w:val="24"/>
        </w:rPr>
      </w:pPr>
      <w:r w:rsidRPr="006F09FE">
        <w:rPr>
          <w:rFonts w:asciiTheme="majorHAnsi" w:hAnsiTheme="majorHAnsi" w:cstheme="majorHAnsi"/>
          <w:b/>
          <w:szCs w:val="24"/>
        </w:rPr>
        <w:lastRenderedPageBreak/>
        <w:t>Additional Guidelines f</w:t>
      </w:r>
      <w:r w:rsidR="00600C7D" w:rsidRPr="006F09FE">
        <w:rPr>
          <w:rFonts w:asciiTheme="majorHAnsi" w:hAnsiTheme="majorHAnsi" w:cstheme="majorHAnsi"/>
          <w:b/>
          <w:szCs w:val="24"/>
        </w:rPr>
        <w:t xml:space="preserve">or </w:t>
      </w:r>
      <w:r w:rsidR="000E6758" w:rsidRPr="006F09FE">
        <w:rPr>
          <w:rFonts w:asciiTheme="majorHAnsi" w:hAnsiTheme="majorHAnsi" w:cstheme="majorHAnsi"/>
          <w:b/>
          <w:szCs w:val="24"/>
        </w:rPr>
        <w:t>T</w:t>
      </w:r>
      <w:r w:rsidR="00F92A20" w:rsidRPr="006F09FE">
        <w:rPr>
          <w:rFonts w:asciiTheme="majorHAnsi" w:hAnsiTheme="majorHAnsi" w:cstheme="majorHAnsi"/>
          <w:b/>
          <w:szCs w:val="24"/>
        </w:rPr>
        <w:t>e</w:t>
      </w:r>
      <w:r w:rsidR="000E6758" w:rsidRPr="006F09FE">
        <w:rPr>
          <w:rFonts w:asciiTheme="majorHAnsi" w:hAnsiTheme="majorHAnsi" w:cstheme="majorHAnsi"/>
          <w:b/>
          <w:szCs w:val="24"/>
        </w:rPr>
        <w:t>nure-system F</w:t>
      </w:r>
      <w:r w:rsidR="00F92A20" w:rsidRPr="006F09FE">
        <w:rPr>
          <w:rFonts w:asciiTheme="majorHAnsi" w:hAnsiTheme="majorHAnsi" w:cstheme="majorHAnsi"/>
          <w:b/>
          <w:szCs w:val="24"/>
        </w:rPr>
        <w:t>aculty</w:t>
      </w:r>
      <w:r w:rsidR="00600C7D" w:rsidRPr="006F09FE">
        <w:rPr>
          <w:rFonts w:asciiTheme="majorHAnsi" w:hAnsiTheme="majorHAnsi" w:cstheme="majorHAnsi"/>
          <w:b/>
          <w:szCs w:val="24"/>
        </w:rPr>
        <w:t>:</w:t>
      </w:r>
    </w:p>
    <w:p w14:paraId="1C2115F7" w14:textId="77777777" w:rsidR="00F92A20" w:rsidRPr="006F09FE" w:rsidRDefault="00F92A20" w:rsidP="00600C7D">
      <w:pPr>
        <w:jc w:val="both"/>
        <w:rPr>
          <w:rFonts w:asciiTheme="majorHAnsi" w:hAnsiTheme="majorHAnsi" w:cstheme="majorHAnsi"/>
          <w:szCs w:val="24"/>
        </w:rPr>
      </w:pPr>
    </w:p>
    <w:p w14:paraId="24C6D8FC" w14:textId="5ECBDB57" w:rsidR="006D2C80" w:rsidRPr="006F09FE" w:rsidRDefault="00F92A20" w:rsidP="00F04B7E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No more than $</w:t>
      </w:r>
      <w:r w:rsidR="00DB357D" w:rsidRPr="006F09FE">
        <w:rPr>
          <w:rFonts w:asciiTheme="majorHAnsi" w:hAnsiTheme="majorHAnsi" w:cstheme="majorHAnsi"/>
          <w:szCs w:val="24"/>
        </w:rPr>
        <w:t>2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="00DB357D" w:rsidRPr="006F09FE">
        <w:rPr>
          <w:rFonts w:asciiTheme="majorHAnsi" w:hAnsiTheme="majorHAnsi" w:cstheme="majorHAnsi"/>
          <w:szCs w:val="24"/>
        </w:rPr>
        <w:t>500 will be spent on any individual</w:t>
      </w:r>
      <w:r w:rsidR="00AE2A5B" w:rsidRPr="006F09FE">
        <w:rPr>
          <w:rFonts w:asciiTheme="majorHAnsi" w:hAnsiTheme="majorHAnsi" w:cstheme="majorHAnsi"/>
          <w:szCs w:val="24"/>
        </w:rPr>
        <w:t xml:space="preserve"> faculty member during FY</w:t>
      </w:r>
      <w:r w:rsidR="00F04B7E" w:rsidRPr="006F09FE">
        <w:rPr>
          <w:rFonts w:asciiTheme="majorHAnsi" w:hAnsiTheme="majorHAnsi" w:cstheme="majorHAnsi"/>
          <w:szCs w:val="24"/>
        </w:rPr>
        <w:t>2</w:t>
      </w:r>
      <w:r w:rsidR="00F746A2">
        <w:rPr>
          <w:rFonts w:asciiTheme="majorHAnsi" w:hAnsiTheme="majorHAnsi" w:cstheme="majorHAnsi"/>
          <w:szCs w:val="24"/>
        </w:rPr>
        <w:t>4</w:t>
      </w:r>
      <w:r w:rsidR="00B87EF8" w:rsidRPr="006F09FE">
        <w:rPr>
          <w:rFonts w:asciiTheme="majorHAnsi" w:hAnsiTheme="majorHAnsi" w:cstheme="majorHAnsi"/>
          <w:szCs w:val="24"/>
        </w:rPr>
        <w:t xml:space="preserve"> </w:t>
      </w:r>
      <w:r w:rsidRPr="006F09FE">
        <w:rPr>
          <w:rFonts w:asciiTheme="majorHAnsi" w:hAnsiTheme="majorHAnsi" w:cstheme="majorHAnsi"/>
          <w:szCs w:val="24"/>
        </w:rPr>
        <w:t xml:space="preserve">unless </w:t>
      </w:r>
      <w:r w:rsidR="00F04B7E" w:rsidRPr="006F09FE">
        <w:rPr>
          <w:rFonts w:asciiTheme="majorHAnsi" w:hAnsiTheme="majorHAnsi" w:cstheme="majorHAnsi"/>
          <w:szCs w:val="24"/>
        </w:rPr>
        <w:t xml:space="preserve">they </w:t>
      </w:r>
      <w:r w:rsidRPr="006F09FE">
        <w:rPr>
          <w:rFonts w:asciiTheme="majorHAnsi" w:hAnsiTheme="majorHAnsi" w:cstheme="majorHAnsi"/>
          <w:szCs w:val="24"/>
        </w:rPr>
        <w:t>make an approved trip to a location outside North Am</w:t>
      </w:r>
      <w:r w:rsidR="00030AE5" w:rsidRPr="006F09FE">
        <w:rPr>
          <w:rFonts w:asciiTheme="majorHAnsi" w:hAnsiTheme="majorHAnsi" w:cstheme="majorHAnsi"/>
          <w:szCs w:val="24"/>
        </w:rPr>
        <w:t>erica. In that</w:t>
      </w:r>
      <w:r w:rsidRPr="006F09FE">
        <w:rPr>
          <w:rFonts w:asciiTheme="majorHAnsi" w:hAnsiTheme="majorHAnsi" w:cstheme="majorHAnsi"/>
          <w:szCs w:val="24"/>
        </w:rPr>
        <w:t xml:space="preserve"> case the spending cap will increase to $3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Pr="006F09FE">
        <w:rPr>
          <w:rFonts w:asciiTheme="majorHAnsi" w:hAnsiTheme="majorHAnsi" w:cstheme="majorHAnsi"/>
          <w:szCs w:val="24"/>
        </w:rPr>
        <w:t xml:space="preserve">000 </w:t>
      </w:r>
      <w:r w:rsidR="00DB357D" w:rsidRPr="006F09FE">
        <w:rPr>
          <w:rFonts w:asciiTheme="majorHAnsi" w:hAnsiTheme="majorHAnsi" w:cstheme="majorHAnsi"/>
          <w:szCs w:val="24"/>
        </w:rPr>
        <w:t xml:space="preserve">total </w:t>
      </w:r>
      <w:r w:rsidRPr="006F09FE">
        <w:rPr>
          <w:rFonts w:asciiTheme="majorHAnsi" w:hAnsiTheme="majorHAnsi" w:cstheme="majorHAnsi"/>
          <w:szCs w:val="24"/>
        </w:rPr>
        <w:t>for the year.</w:t>
      </w:r>
      <w:r w:rsidR="00030AE5" w:rsidRPr="006F09FE">
        <w:rPr>
          <w:rFonts w:asciiTheme="majorHAnsi" w:hAnsiTheme="majorHAnsi" w:cstheme="majorHAnsi"/>
          <w:szCs w:val="24"/>
        </w:rPr>
        <w:t xml:space="preserve"> </w:t>
      </w:r>
    </w:p>
    <w:p w14:paraId="17817442" w14:textId="77777777" w:rsidR="00F04B7E" w:rsidRPr="006F09FE" w:rsidRDefault="00F04B7E" w:rsidP="00D01AF4">
      <w:pPr>
        <w:spacing w:line="276" w:lineRule="auto"/>
        <w:ind w:left="360"/>
        <w:jc w:val="both"/>
        <w:rPr>
          <w:rFonts w:asciiTheme="majorHAnsi" w:hAnsiTheme="majorHAnsi" w:cstheme="majorHAnsi"/>
          <w:szCs w:val="24"/>
        </w:rPr>
      </w:pPr>
    </w:p>
    <w:p w14:paraId="0DE6C061" w14:textId="7386E223" w:rsidR="00F92A20" w:rsidRPr="006F09FE" w:rsidRDefault="00DB357D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No more</w:t>
      </w:r>
      <w:r w:rsidR="00030AE5" w:rsidRPr="006F09FE">
        <w:rPr>
          <w:rFonts w:asciiTheme="majorHAnsi" w:hAnsiTheme="majorHAnsi" w:cstheme="majorHAnsi"/>
          <w:szCs w:val="24"/>
        </w:rPr>
        <w:t xml:space="preserve"> than $3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="00030AE5" w:rsidRPr="006F09FE">
        <w:rPr>
          <w:rFonts w:asciiTheme="majorHAnsi" w:hAnsiTheme="majorHAnsi" w:cstheme="majorHAnsi"/>
          <w:szCs w:val="24"/>
        </w:rPr>
        <w:t>000 will be spent on</w:t>
      </w:r>
      <w:r w:rsidR="00F92A20" w:rsidRPr="006F09FE">
        <w:rPr>
          <w:rFonts w:asciiTheme="majorHAnsi" w:hAnsiTheme="majorHAnsi" w:cstheme="majorHAnsi"/>
          <w:szCs w:val="24"/>
        </w:rPr>
        <w:t xml:space="preserve"> a</w:t>
      </w:r>
      <w:r w:rsidR="00030AE5" w:rsidRPr="006F09FE">
        <w:rPr>
          <w:rFonts w:asciiTheme="majorHAnsi" w:hAnsiTheme="majorHAnsi" w:cstheme="majorHAnsi"/>
          <w:szCs w:val="24"/>
        </w:rPr>
        <w:t>ny single</w:t>
      </w:r>
      <w:r w:rsidRPr="006F09FE">
        <w:rPr>
          <w:rFonts w:asciiTheme="majorHAnsi" w:hAnsiTheme="majorHAnsi" w:cstheme="majorHAnsi"/>
          <w:szCs w:val="24"/>
        </w:rPr>
        <w:t xml:space="preserve"> trip to a location outside North America.</w:t>
      </w:r>
      <w:r w:rsidR="00F92A20" w:rsidRPr="006F09FE">
        <w:rPr>
          <w:rFonts w:asciiTheme="majorHAnsi" w:hAnsiTheme="majorHAnsi" w:cstheme="majorHAnsi"/>
          <w:szCs w:val="24"/>
        </w:rPr>
        <w:t xml:space="preserve"> </w:t>
      </w:r>
    </w:p>
    <w:p w14:paraId="7B7EFB02" w14:textId="77777777" w:rsidR="006D2C80" w:rsidRPr="006F09FE" w:rsidRDefault="006D2C80" w:rsidP="006D2C80">
      <w:pPr>
        <w:spacing w:line="276" w:lineRule="auto"/>
        <w:ind w:left="360"/>
        <w:jc w:val="both"/>
        <w:rPr>
          <w:rFonts w:asciiTheme="majorHAnsi" w:hAnsiTheme="majorHAnsi" w:cstheme="majorHAnsi"/>
          <w:szCs w:val="24"/>
        </w:rPr>
      </w:pPr>
    </w:p>
    <w:p w14:paraId="49FC70D6" w14:textId="072B2027" w:rsidR="000B0D42" w:rsidRPr="006F09FE" w:rsidRDefault="00F92A20" w:rsidP="00D01AF4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No mor</w:t>
      </w:r>
      <w:r w:rsidR="009A72AD" w:rsidRPr="006F09FE">
        <w:rPr>
          <w:rFonts w:asciiTheme="majorHAnsi" w:hAnsiTheme="majorHAnsi" w:cstheme="majorHAnsi"/>
          <w:szCs w:val="24"/>
        </w:rPr>
        <w:t>e than $1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="009A72AD" w:rsidRPr="006F09FE">
        <w:rPr>
          <w:rFonts w:asciiTheme="majorHAnsi" w:hAnsiTheme="majorHAnsi" w:cstheme="majorHAnsi"/>
          <w:szCs w:val="24"/>
        </w:rPr>
        <w:t>6</w:t>
      </w:r>
      <w:r w:rsidR="00DB357D" w:rsidRPr="006F09FE">
        <w:rPr>
          <w:rFonts w:asciiTheme="majorHAnsi" w:hAnsiTheme="majorHAnsi" w:cstheme="majorHAnsi"/>
          <w:szCs w:val="24"/>
        </w:rPr>
        <w:t>00 wil</w:t>
      </w:r>
      <w:r w:rsidR="00030AE5" w:rsidRPr="006F09FE">
        <w:rPr>
          <w:rFonts w:asciiTheme="majorHAnsi" w:hAnsiTheme="majorHAnsi" w:cstheme="majorHAnsi"/>
          <w:szCs w:val="24"/>
        </w:rPr>
        <w:t>l be spent on any single</w:t>
      </w:r>
      <w:r w:rsidR="00DB357D" w:rsidRPr="006F09FE">
        <w:rPr>
          <w:rFonts w:asciiTheme="majorHAnsi" w:hAnsiTheme="majorHAnsi" w:cstheme="majorHAnsi"/>
          <w:szCs w:val="24"/>
        </w:rPr>
        <w:t xml:space="preserve"> trip to a North Amer</w:t>
      </w:r>
      <w:r w:rsidR="00030AE5" w:rsidRPr="006F09FE">
        <w:rPr>
          <w:rFonts w:asciiTheme="majorHAnsi" w:hAnsiTheme="majorHAnsi" w:cstheme="majorHAnsi"/>
          <w:szCs w:val="24"/>
        </w:rPr>
        <w:t>ic</w:t>
      </w:r>
      <w:r w:rsidR="00DB357D" w:rsidRPr="006F09FE">
        <w:rPr>
          <w:rFonts w:asciiTheme="majorHAnsi" w:hAnsiTheme="majorHAnsi" w:cstheme="majorHAnsi"/>
          <w:szCs w:val="24"/>
        </w:rPr>
        <w:t>an location outside of Texas.</w:t>
      </w:r>
    </w:p>
    <w:p w14:paraId="79F44B6A" w14:textId="77777777" w:rsidR="006D2C80" w:rsidRPr="006F09FE" w:rsidRDefault="006D2C80" w:rsidP="006D2C80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39D9C866" w14:textId="127AFACC" w:rsidR="00F92A20" w:rsidRPr="006F09FE" w:rsidRDefault="00862598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Travel to a</w:t>
      </w:r>
      <w:r w:rsidR="000B0D42" w:rsidRPr="006F09FE">
        <w:rPr>
          <w:rFonts w:asciiTheme="majorHAnsi" w:hAnsiTheme="majorHAnsi" w:cstheme="majorHAnsi"/>
          <w:szCs w:val="24"/>
        </w:rPr>
        <w:t xml:space="preserve">rchives: The department will provide matching funds of up to $500 for any faculty member who submits a Small Grant or other proposal requesting funds for travel to an archive or other research facility. This </w:t>
      </w:r>
      <w:r w:rsidR="000B0D42" w:rsidRPr="006F09FE">
        <w:rPr>
          <w:rFonts w:asciiTheme="majorHAnsi" w:hAnsiTheme="majorHAnsi" w:cstheme="majorHAnsi"/>
          <w:szCs w:val="24"/>
          <w:u w:val="single"/>
        </w:rPr>
        <w:t>will</w:t>
      </w:r>
      <w:r w:rsidR="000B0D42" w:rsidRPr="006F09FE">
        <w:rPr>
          <w:rFonts w:asciiTheme="majorHAnsi" w:hAnsiTheme="majorHAnsi" w:cstheme="majorHAnsi"/>
          <w:szCs w:val="24"/>
        </w:rPr>
        <w:t xml:space="preserve"> count against the total specified in the fi</w:t>
      </w:r>
      <w:r w:rsidR="007F4AFB" w:rsidRPr="006F09FE">
        <w:rPr>
          <w:rFonts w:asciiTheme="majorHAnsi" w:hAnsiTheme="majorHAnsi" w:cstheme="majorHAnsi"/>
          <w:szCs w:val="24"/>
        </w:rPr>
        <w:t>rst bullet point above.</w:t>
      </w:r>
    </w:p>
    <w:p w14:paraId="1AB53C69" w14:textId="77777777" w:rsidR="006D2C80" w:rsidRPr="006F09FE" w:rsidRDefault="006D2C80" w:rsidP="006D2C8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C2FCED5" w14:textId="17B3D0E5" w:rsidR="007F4AFB" w:rsidRPr="006F09FE" w:rsidRDefault="007F4AFB" w:rsidP="007F4AFB">
      <w:pPr>
        <w:jc w:val="both"/>
        <w:rPr>
          <w:rFonts w:asciiTheme="majorHAnsi" w:hAnsiTheme="majorHAnsi" w:cstheme="majorHAnsi"/>
          <w:b/>
          <w:szCs w:val="24"/>
        </w:rPr>
      </w:pPr>
      <w:r w:rsidRPr="006F09FE">
        <w:rPr>
          <w:rFonts w:asciiTheme="majorHAnsi" w:hAnsiTheme="majorHAnsi" w:cstheme="majorHAnsi"/>
          <w:b/>
          <w:szCs w:val="24"/>
        </w:rPr>
        <w:t xml:space="preserve">Additional Guidelines for </w:t>
      </w:r>
      <w:r w:rsidR="00097860" w:rsidRPr="006F09FE">
        <w:rPr>
          <w:rFonts w:asciiTheme="majorHAnsi" w:hAnsiTheme="majorHAnsi" w:cstheme="majorHAnsi"/>
          <w:b/>
          <w:szCs w:val="24"/>
        </w:rPr>
        <w:t>Professional Faculty</w:t>
      </w:r>
      <w:r w:rsidRPr="006F09FE">
        <w:rPr>
          <w:rFonts w:asciiTheme="majorHAnsi" w:hAnsiTheme="majorHAnsi" w:cstheme="majorHAnsi"/>
          <w:b/>
          <w:szCs w:val="24"/>
        </w:rPr>
        <w:t xml:space="preserve">: </w:t>
      </w:r>
    </w:p>
    <w:p w14:paraId="280549C6" w14:textId="77777777" w:rsidR="006D2C80" w:rsidRPr="006F09FE" w:rsidRDefault="006D2C80" w:rsidP="007F4AFB">
      <w:pPr>
        <w:jc w:val="both"/>
        <w:rPr>
          <w:rFonts w:asciiTheme="majorHAnsi" w:hAnsiTheme="majorHAnsi" w:cstheme="majorHAnsi"/>
          <w:b/>
          <w:szCs w:val="24"/>
        </w:rPr>
      </w:pPr>
    </w:p>
    <w:p w14:paraId="7A15E091" w14:textId="4F9AD394" w:rsidR="005346FC" w:rsidRPr="006F09FE" w:rsidRDefault="00097860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Professional faculty</w:t>
      </w:r>
      <w:r w:rsidR="005346FC" w:rsidRPr="006F09FE">
        <w:rPr>
          <w:rFonts w:asciiTheme="majorHAnsi" w:hAnsiTheme="majorHAnsi" w:cstheme="majorHAnsi"/>
          <w:szCs w:val="24"/>
        </w:rPr>
        <w:t xml:space="preserve"> </w:t>
      </w:r>
      <w:r w:rsidR="00321818" w:rsidRPr="006F09FE">
        <w:rPr>
          <w:rFonts w:asciiTheme="majorHAnsi" w:hAnsiTheme="majorHAnsi" w:cstheme="majorHAnsi"/>
          <w:szCs w:val="24"/>
        </w:rPr>
        <w:t xml:space="preserve">will receive </w:t>
      </w:r>
      <w:r w:rsidR="005346FC" w:rsidRPr="006F09FE">
        <w:rPr>
          <w:rFonts w:asciiTheme="majorHAnsi" w:hAnsiTheme="majorHAnsi" w:cstheme="majorHAnsi"/>
          <w:szCs w:val="24"/>
        </w:rPr>
        <w:t>up to $</w:t>
      </w:r>
      <w:r w:rsidR="0007691A" w:rsidRPr="006F09FE">
        <w:rPr>
          <w:rFonts w:asciiTheme="majorHAnsi" w:hAnsiTheme="majorHAnsi" w:cstheme="majorHAnsi"/>
          <w:szCs w:val="24"/>
        </w:rPr>
        <w:t xml:space="preserve">750 </w:t>
      </w:r>
      <w:r w:rsidR="005346FC" w:rsidRPr="006F09FE">
        <w:rPr>
          <w:rFonts w:asciiTheme="majorHAnsi" w:hAnsiTheme="majorHAnsi" w:cstheme="majorHAnsi"/>
          <w:szCs w:val="24"/>
        </w:rPr>
        <w:t xml:space="preserve">if </w:t>
      </w:r>
      <w:proofErr w:type="gramStart"/>
      <w:r w:rsidR="005346FC" w:rsidRPr="006F09FE">
        <w:rPr>
          <w:rFonts w:asciiTheme="majorHAnsi" w:hAnsiTheme="majorHAnsi" w:cstheme="majorHAnsi"/>
          <w:szCs w:val="24"/>
        </w:rPr>
        <w:t>presenting</w:t>
      </w:r>
      <w:proofErr w:type="gramEnd"/>
      <w:r w:rsidR="005346FC" w:rsidRPr="006F09FE">
        <w:rPr>
          <w:rFonts w:asciiTheme="majorHAnsi" w:hAnsiTheme="majorHAnsi" w:cstheme="majorHAnsi"/>
          <w:szCs w:val="24"/>
        </w:rPr>
        <w:t xml:space="preserve"> at a regional </w:t>
      </w:r>
      <w:r w:rsidR="00321818" w:rsidRPr="006F09FE">
        <w:rPr>
          <w:rFonts w:asciiTheme="majorHAnsi" w:hAnsiTheme="majorHAnsi" w:cstheme="majorHAnsi"/>
          <w:szCs w:val="24"/>
        </w:rPr>
        <w:t xml:space="preserve">conference </w:t>
      </w:r>
      <w:r w:rsidR="005346FC" w:rsidRPr="006F09FE">
        <w:rPr>
          <w:rFonts w:asciiTheme="majorHAnsi" w:hAnsiTheme="majorHAnsi" w:cstheme="majorHAnsi"/>
          <w:szCs w:val="24"/>
        </w:rPr>
        <w:t>or other research facility within 300 miles of UNT.</w:t>
      </w:r>
    </w:p>
    <w:p w14:paraId="35DB4729" w14:textId="77777777" w:rsidR="006D2C80" w:rsidRPr="006F09FE" w:rsidRDefault="006D2C80" w:rsidP="006D2C80">
      <w:pPr>
        <w:spacing w:line="276" w:lineRule="auto"/>
        <w:ind w:left="360"/>
        <w:jc w:val="both"/>
        <w:rPr>
          <w:rFonts w:asciiTheme="majorHAnsi" w:hAnsiTheme="majorHAnsi" w:cstheme="majorHAnsi"/>
          <w:szCs w:val="24"/>
        </w:rPr>
      </w:pPr>
    </w:p>
    <w:p w14:paraId="4B10F961" w14:textId="3821D9AA" w:rsidR="006E10B8" w:rsidRPr="006F09FE" w:rsidRDefault="00097860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Professional faculty </w:t>
      </w:r>
      <w:r w:rsidR="005346FC" w:rsidRPr="006F09FE">
        <w:rPr>
          <w:rFonts w:asciiTheme="majorHAnsi" w:hAnsiTheme="majorHAnsi" w:cstheme="majorHAnsi"/>
          <w:szCs w:val="24"/>
        </w:rPr>
        <w:t>will receive up</w:t>
      </w:r>
      <w:r w:rsidR="006E10B8" w:rsidRPr="006F09FE">
        <w:rPr>
          <w:rFonts w:asciiTheme="majorHAnsi" w:hAnsiTheme="majorHAnsi" w:cstheme="majorHAnsi"/>
          <w:szCs w:val="24"/>
        </w:rPr>
        <w:t xml:space="preserve"> </w:t>
      </w:r>
      <w:r w:rsidR="005346FC" w:rsidRPr="006F09FE">
        <w:rPr>
          <w:rFonts w:asciiTheme="majorHAnsi" w:hAnsiTheme="majorHAnsi" w:cstheme="majorHAnsi"/>
          <w:szCs w:val="24"/>
        </w:rPr>
        <w:t>to $</w:t>
      </w:r>
      <w:r w:rsidR="0007691A" w:rsidRPr="006F09FE">
        <w:rPr>
          <w:rFonts w:asciiTheme="majorHAnsi" w:hAnsiTheme="majorHAnsi" w:cstheme="majorHAnsi"/>
          <w:szCs w:val="24"/>
        </w:rPr>
        <w:t xml:space="preserve">1000 </w:t>
      </w:r>
      <w:r w:rsidR="005346FC" w:rsidRPr="006F09FE">
        <w:rPr>
          <w:rFonts w:asciiTheme="majorHAnsi" w:hAnsiTheme="majorHAnsi" w:cstheme="majorHAnsi"/>
          <w:szCs w:val="24"/>
        </w:rPr>
        <w:t xml:space="preserve">if presenting at a national </w:t>
      </w:r>
      <w:r w:rsidR="004D396B" w:rsidRPr="006F09FE">
        <w:rPr>
          <w:rFonts w:asciiTheme="majorHAnsi" w:hAnsiTheme="majorHAnsi" w:cstheme="majorHAnsi"/>
          <w:szCs w:val="24"/>
        </w:rPr>
        <w:t xml:space="preserve">or international </w:t>
      </w:r>
      <w:r w:rsidR="005346FC" w:rsidRPr="006F09FE">
        <w:rPr>
          <w:rFonts w:asciiTheme="majorHAnsi" w:hAnsiTheme="majorHAnsi" w:cstheme="majorHAnsi"/>
          <w:szCs w:val="24"/>
        </w:rPr>
        <w:t xml:space="preserve">conference or </w:t>
      </w:r>
      <w:r w:rsidR="00321818" w:rsidRPr="006F09FE">
        <w:rPr>
          <w:rFonts w:asciiTheme="majorHAnsi" w:hAnsiTheme="majorHAnsi" w:cstheme="majorHAnsi"/>
          <w:szCs w:val="24"/>
        </w:rPr>
        <w:t>o</w:t>
      </w:r>
      <w:r w:rsidR="005346FC" w:rsidRPr="006F09FE">
        <w:rPr>
          <w:rFonts w:asciiTheme="majorHAnsi" w:hAnsiTheme="majorHAnsi" w:cstheme="majorHAnsi"/>
          <w:szCs w:val="24"/>
        </w:rPr>
        <w:t>ther research facili</w:t>
      </w:r>
      <w:r w:rsidR="006D2C80" w:rsidRPr="006F09FE">
        <w:rPr>
          <w:rFonts w:asciiTheme="majorHAnsi" w:hAnsiTheme="majorHAnsi" w:cstheme="majorHAnsi"/>
          <w:szCs w:val="24"/>
        </w:rPr>
        <w:t>ty more than 300 miles from UNT.</w:t>
      </w:r>
    </w:p>
    <w:p w14:paraId="3DFEDCEF" w14:textId="77777777" w:rsidR="006D2C80" w:rsidRPr="006F09FE" w:rsidRDefault="006D2C80" w:rsidP="006D2C80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75581143" w14:textId="071D1FAD" w:rsidR="005346FC" w:rsidRPr="006F09FE" w:rsidRDefault="005346FC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>Priority will be given</w:t>
      </w:r>
      <w:r w:rsidR="00250B2C" w:rsidRPr="006F09FE">
        <w:rPr>
          <w:rFonts w:asciiTheme="majorHAnsi" w:hAnsiTheme="majorHAnsi" w:cstheme="majorHAnsi"/>
          <w:szCs w:val="24"/>
        </w:rPr>
        <w:t xml:space="preserve"> to</w:t>
      </w:r>
      <w:r w:rsidR="00321818" w:rsidRPr="006F09FE">
        <w:rPr>
          <w:rFonts w:asciiTheme="majorHAnsi" w:hAnsiTheme="majorHAnsi" w:cstheme="majorHAnsi"/>
          <w:szCs w:val="24"/>
        </w:rPr>
        <w:t xml:space="preserve"> conference participation that has a direct bearing on the faculty member’s pedagogical development including but not limited to curriculum and course design, mentoring other </w:t>
      </w:r>
      <w:r w:rsidR="00097860" w:rsidRPr="006F09FE">
        <w:rPr>
          <w:rFonts w:asciiTheme="majorHAnsi" w:hAnsiTheme="majorHAnsi" w:cstheme="majorHAnsi"/>
          <w:szCs w:val="24"/>
        </w:rPr>
        <w:t>professional</w:t>
      </w:r>
      <w:r w:rsidR="00321818" w:rsidRPr="006F09FE">
        <w:rPr>
          <w:rFonts w:asciiTheme="majorHAnsi" w:hAnsiTheme="majorHAnsi" w:cstheme="majorHAnsi"/>
          <w:szCs w:val="24"/>
        </w:rPr>
        <w:t xml:space="preserve"> faculty, and </w:t>
      </w:r>
      <w:r w:rsidR="00815E5C" w:rsidRPr="006F09FE">
        <w:rPr>
          <w:rFonts w:asciiTheme="majorHAnsi" w:hAnsiTheme="majorHAnsi" w:cstheme="majorHAnsi"/>
          <w:szCs w:val="24"/>
        </w:rPr>
        <w:t xml:space="preserve">improving </w:t>
      </w:r>
      <w:r w:rsidR="00321818" w:rsidRPr="006F09FE">
        <w:rPr>
          <w:rFonts w:asciiTheme="majorHAnsi" w:hAnsiTheme="majorHAnsi" w:cstheme="majorHAnsi"/>
          <w:szCs w:val="24"/>
        </w:rPr>
        <w:t xml:space="preserve">teaching effectiveness.  </w:t>
      </w:r>
      <w:r w:rsidR="00250B2C" w:rsidRPr="006F09FE">
        <w:rPr>
          <w:rFonts w:asciiTheme="majorHAnsi" w:hAnsiTheme="majorHAnsi" w:cstheme="majorHAnsi"/>
          <w:szCs w:val="24"/>
        </w:rPr>
        <w:t xml:space="preserve">  </w:t>
      </w:r>
      <w:r w:rsidRPr="006F09FE">
        <w:rPr>
          <w:rFonts w:asciiTheme="majorHAnsi" w:hAnsiTheme="majorHAnsi" w:cstheme="majorHAnsi"/>
          <w:szCs w:val="24"/>
        </w:rPr>
        <w:t xml:space="preserve"> </w:t>
      </w:r>
    </w:p>
    <w:p w14:paraId="2BB12ACC" w14:textId="77777777" w:rsidR="006D2C80" w:rsidRPr="006F09FE" w:rsidRDefault="006D2C80" w:rsidP="006D2C80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653BEAF5" w14:textId="6A9BF915" w:rsidR="006E10B8" w:rsidRPr="006F09FE" w:rsidRDefault="00097860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Professional faculty </w:t>
      </w:r>
      <w:r w:rsidR="006E10B8" w:rsidRPr="006F09FE">
        <w:rPr>
          <w:rFonts w:asciiTheme="majorHAnsi" w:hAnsiTheme="majorHAnsi" w:cstheme="majorHAnsi"/>
          <w:szCs w:val="24"/>
        </w:rPr>
        <w:t xml:space="preserve">may seek departmental funding for a maximum of one trip per year. </w:t>
      </w:r>
    </w:p>
    <w:p w14:paraId="5A40289B" w14:textId="77777777" w:rsidR="006D2C80" w:rsidRPr="006F09FE" w:rsidRDefault="006D2C80" w:rsidP="006D2C80">
      <w:pPr>
        <w:spacing w:line="276" w:lineRule="auto"/>
        <w:jc w:val="both"/>
        <w:rPr>
          <w:rFonts w:asciiTheme="majorHAnsi" w:hAnsiTheme="majorHAnsi" w:cstheme="majorHAnsi"/>
          <w:szCs w:val="24"/>
        </w:rPr>
      </w:pPr>
    </w:p>
    <w:p w14:paraId="46B1A859" w14:textId="733EFAD1" w:rsidR="006E10B8" w:rsidRPr="006F09FE" w:rsidRDefault="00F04B7E" w:rsidP="006D2C80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Total </w:t>
      </w:r>
      <w:r w:rsidR="00250B2C" w:rsidRPr="006F09FE">
        <w:rPr>
          <w:rFonts w:asciiTheme="majorHAnsi" w:hAnsiTheme="majorHAnsi" w:cstheme="majorHAnsi"/>
          <w:szCs w:val="24"/>
        </w:rPr>
        <w:t xml:space="preserve">Travel for </w:t>
      </w:r>
      <w:r w:rsidR="00097860" w:rsidRPr="006F09FE">
        <w:rPr>
          <w:rFonts w:asciiTheme="majorHAnsi" w:hAnsiTheme="majorHAnsi" w:cstheme="majorHAnsi"/>
          <w:szCs w:val="24"/>
        </w:rPr>
        <w:t xml:space="preserve">Professional faculty </w:t>
      </w:r>
      <w:r w:rsidR="00B21195" w:rsidRPr="006F09FE">
        <w:rPr>
          <w:rFonts w:asciiTheme="majorHAnsi" w:hAnsiTheme="majorHAnsi" w:cstheme="majorHAnsi"/>
          <w:szCs w:val="24"/>
        </w:rPr>
        <w:t xml:space="preserve">is </w:t>
      </w:r>
      <w:r w:rsidR="006E10B8" w:rsidRPr="006F09FE">
        <w:rPr>
          <w:rFonts w:asciiTheme="majorHAnsi" w:hAnsiTheme="majorHAnsi" w:cstheme="majorHAnsi"/>
          <w:szCs w:val="24"/>
        </w:rPr>
        <w:t>capped at $4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="00815E5C" w:rsidRPr="006F09FE">
        <w:rPr>
          <w:rFonts w:asciiTheme="majorHAnsi" w:hAnsiTheme="majorHAnsi" w:cstheme="majorHAnsi"/>
          <w:szCs w:val="24"/>
        </w:rPr>
        <w:t>0</w:t>
      </w:r>
      <w:r w:rsidR="006E10B8" w:rsidRPr="006F09FE">
        <w:rPr>
          <w:rFonts w:asciiTheme="majorHAnsi" w:hAnsiTheme="majorHAnsi" w:cstheme="majorHAnsi"/>
          <w:szCs w:val="24"/>
        </w:rPr>
        <w:t>00</w:t>
      </w:r>
      <w:r w:rsidR="00454215" w:rsidRPr="006F09FE">
        <w:rPr>
          <w:rFonts w:asciiTheme="majorHAnsi" w:hAnsiTheme="majorHAnsi" w:cstheme="majorHAnsi"/>
          <w:szCs w:val="24"/>
        </w:rPr>
        <w:t xml:space="preserve"> (a maximum of $</w:t>
      </w:r>
      <w:r w:rsidR="00D532C4" w:rsidRPr="006F09FE">
        <w:rPr>
          <w:rFonts w:asciiTheme="majorHAnsi" w:hAnsiTheme="majorHAnsi" w:cstheme="majorHAnsi"/>
          <w:szCs w:val="24"/>
        </w:rPr>
        <w:t>2</w:t>
      </w:r>
      <w:r w:rsidR="00454215" w:rsidRPr="006F09FE">
        <w:rPr>
          <w:rFonts w:asciiTheme="majorHAnsi" w:hAnsiTheme="majorHAnsi" w:cstheme="majorHAnsi"/>
          <w:szCs w:val="24"/>
        </w:rPr>
        <w:t>,</w:t>
      </w:r>
      <w:r w:rsidR="00D532C4" w:rsidRPr="006F09FE">
        <w:rPr>
          <w:rFonts w:asciiTheme="majorHAnsi" w:hAnsiTheme="majorHAnsi" w:cstheme="majorHAnsi"/>
          <w:szCs w:val="24"/>
        </w:rPr>
        <w:t>5</w:t>
      </w:r>
      <w:r w:rsidR="00454215" w:rsidRPr="006F09FE">
        <w:rPr>
          <w:rFonts w:asciiTheme="majorHAnsi" w:hAnsiTheme="majorHAnsi" w:cstheme="majorHAnsi"/>
          <w:szCs w:val="24"/>
        </w:rPr>
        <w:t xml:space="preserve">00 to be distributed during </w:t>
      </w:r>
      <w:r w:rsidR="00D532C4" w:rsidRPr="006F09FE">
        <w:rPr>
          <w:rFonts w:asciiTheme="majorHAnsi" w:hAnsiTheme="majorHAnsi" w:cstheme="majorHAnsi"/>
          <w:szCs w:val="24"/>
        </w:rPr>
        <w:t xml:space="preserve">the fall semester and </w:t>
      </w:r>
      <w:r w:rsidR="00454215" w:rsidRPr="006F09FE">
        <w:rPr>
          <w:rFonts w:asciiTheme="majorHAnsi" w:hAnsiTheme="majorHAnsi" w:cstheme="majorHAnsi"/>
          <w:szCs w:val="24"/>
        </w:rPr>
        <w:t>$1</w:t>
      </w:r>
      <w:r w:rsidR="006B7A7A" w:rsidRPr="006F09FE">
        <w:rPr>
          <w:rFonts w:asciiTheme="majorHAnsi" w:hAnsiTheme="majorHAnsi" w:cstheme="majorHAnsi"/>
          <w:szCs w:val="24"/>
        </w:rPr>
        <w:t>,</w:t>
      </w:r>
      <w:r w:rsidR="00D532C4" w:rsidRPr="006F09FE">
        <w:rPr>
          <w:rFonts w:asciiTheme="majorHAnsi" w:hAnsiTheme="majorHAnsi" w:cstheme="majorHAnsi"/>
          <w:szCs w:val="24"/>
        </w:rPr>
        <w:t>5</w:t>
      </w:r>
      <w:r w:rsidR="00454215" w:rsidRPr="006F09FE">
        <w:rPr>
          <w:rFonts w:asciiTheme="majorHAnsi" w:hAnsiTheme="majorHAnsi" w:cstheme="majorHAnsi"/>
          <w:szCs w:val="24"/>
        </w:rPr>
        <w:t>00 reserved for distribution during</w:t>
      </w:r>
      <w:r w:rsidR="00DD578E" w:rsidRPr="006F09FE">
        <w:rPr>
          <w:rFonts w:asciiTheme="majorHAnsi" w:hAnsiTheme="majorHAnsi" w:cstheme="majorHAnsi"/>
          <w:szCs w:val="24"/>
        </w:rPr>
        <w:t xml:space="preserve"> the</w:t>
      </w:r>
      <w:r w:rsidR="00454215" w:rsidRPr="006F09FE">
        <w:rPr>
          <w:rFonts w:asciiTheme="majorHAnsi" w:hAnsiTheme="majorHAnsi" w:cstheme="majorHAnsi"/>
          <w:szCs w:val="24"/>
        </w:rPr>
        <w:t xml:space="preserve"> </w:t>
      </w:r>
      <w:r w:rsidR="00D532C4" w:rsidRPr="006F09FE">
        <w:rPr>
          <w:rFonts w:asciiTheme="majorHAnsi" w:hAnsiTheme="majorHAnsi" w:cstheme="majorHAnsi"/>
          <w:szCs w:val="24"/>
        </w:rPr>
        <w:t>spring</w:t>
      </w:r>
      <w:r w:rsidR="00454215" w:rsidRPr="006F09FE">
        <w:rPr>
          <w:rFonts w:asciiTheme="majorHAnsi" w:hAnsiTheme="majorHAnsi" w:cstheme="majorHAnsi"/>
          <w:szCs w:val="24"/>
        </w:rPr>
        <w:t>)</w:t>
      </w:r>
      <w:r w:rsidR="006E10B8" w:rsidRPr="006F09FE">
        <w:rPr>
          <w:rFonts w:asciiTheme="majorHAnsi" w:hAnsiTheme="majorHAnsi" w:cstheme="majorHAnsi"/>
          <w:szCs w:val="24"/>
        </w:rPr>
        <w:t>.</w:t>
      </w:r>
    </w:p>
    <w:p w14:paraId="3DBF0479" w14:textId="77777777" w:rsidR="004E6431" w:rsidRPr="006F09FE" w:rsidRDefault="004E6431" w:rsidP="003E19A1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6D8B5D3" w14:textId="1D11606E" w:rsidR="00600C7D" w:rsidRPr="006F09FE" w:rsidRDefault="000E6758" w:rsidP="00600C7D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09FE">
        <w:rPr>
          <w:rFonts w:asciiTheme="majorHAnsi" w:hAnsiTheme="majorHAnsi" w:cstheme="majorHAnsi"/>
          <w:b/>
          <w:sz w:val="24"/>
          <w:szCs w:val="24"/>
        </w:rPr>
        <w:t xml:space="preserve">Additional Guidelines for </w:t>
      </w:r>
      <w:r w:rsidR="00FA1D2B" w:rsidRPr="006F09FE">
        <w:rPr>
          <w:rFonts w:asciiTheme="majorHAnsi" w:hAnsiTheme="majorHAnsi" w:cstheme="majorHAnsi"/>
          <w:b/>
          <w:sz w:val="24"/>
          <w:szCs w:val="24"/>
        </w:rPr>
        <w:t xml:space="preserve">Graduate </w:t>
      </w:r>
      <w:r w:rsidRPr="006F09FE">
        <w:rPr>
          <w:rFonts w:asciiTheme="majorHAnsi" w:hAnsiTheme="majorHAnsi" w:cstheme="majorHAnsi"/>
          <w:b/>
          <w:sz w:val="24"/>
          <w:szCs w:val="24"/>
        </w:rPr>
        <w:t>S</w:t>
      </w:r>
      <w:r w:rsidR="00E11934" w:rsidRPr="006F09FE">
        <w:rPr>
          <w:rFonts w:asciiTheme="majorHAnsi" w:hAnsiTheme="majorHAnsi" w:cstheme="majorHAnsi"/>
          <w:b/>
          <w:sz w:val="24"/>
          <w:szCs w:val="24"/>
        </w:rPr>
        <w:t>tudents</w:t>
      </w:r>
      <w:r w:rsidR="00600C7D" w:rsidRPr="006F09FE">
        <w:rPr>
          <w:rFonts w:asciiTheme="majorHAnsi" w:hAnsiTheme="majorHAnsi" w:cstheme="majorHAnsi"/>
          <w:b/>
          <w:sz w:val="24"/>
          <w:szCs w:val="24"/>
        </w:rPr>
        <w:t>:</w:t>
      </w:r>
    </w:p>
    <w:p w14:paraId="22C44CAD" w14:textId="77777777" w:rsidR="00600C7D" w:rsidRPr="006F09FE" w:rsidRDefault="00600C7D" w:rsidP="00600C7D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5B4B932" w14:textId="1E133572" w:rsidR="006D2C80" w:rsidRPr="006F09FE" w:rsidRDefault="00FA1D2B" w:rsidP="006D2C80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In addition to the </w:t>
      </w:r>
      <w:hyperlink r:id="rId6" w:history="1">
        <w:r w:rsidRPr="006F09FE">
          <w:rPr>
            <w:rStyle w:val="Hyperlink"/>
            <w:rFonts w:asciiTheme="majorHAnsi" w:hAnsiTheme="majorHAnsi" w:cstheme="majorHAnsi"/>
            <w:szCs w:val="24"/>
          </w:rPr>
          <w:t>RTF</w:t>
        </w:r>
      </w:hyperlink>
      <w:r w:rsidRPr="006F09FE">
        <w:rPr>
          <w:rFonts w:asciiTheme="majorHAnsi" w:hAnsiTheme="majorHAnsi" w:cstheme="majorHAnsi"/>
          <w:szCs w:val="24"/>
        </w:rPr>
        <w:t xml:space="preserve">, graduate students </w:t>
      </w:r>
      <w:r w:rsidR="00C74BC6" w:rsidRPr="006F09FE">
        <w:rPr>
          <w:rFonts w:asciiTheme="majorHAnsi" w:hAnsiTheme="majorHAnsi" w:cstheme="majorHAnsi"/>
          <w:b/>
          <w:szCs w:val="24"/>
        </w:rPr>
        <w:t xml:space="preserve">in order to qualify for departmental funds </w:t>
      </w:r>
      <w:r w:rsidR="003E19A1" w:rsidRPr="006F09FE">
        <w:rPr>
          <w:rFonts w:asciiTheme="majorHAnsi" w:hAnsiTheme="majorHAnsi" w:cstheme="majorHAnsi"/>
          <w:b/>
          <w:i/>
          <w:szCs w:val="24"/>
          <w:u w:val="single"/>
        </w:rPr>
        <w:t>must</w:t>
      </w:r>
      <w:r w:rsidR="00923B3D" w:rsidRPr="006F09FE">
        <w:rPr>
          <w:rFonts w:asciiTheme="majorHAnsi" w:hAnsiTheme="majorHAnsi" w:cstheme="majorHAnsi"/>
          <w:b/>
          <w:szCs w:val="24"/>
        </w:rPr>
        <w:t xml:space="preserve"> </w:t>
      </w:r>
      <w:r w:rsidR="00C74BC6" w:rsidRPr="006F09FE">
        <w:rPr>
          <w:rFonts w:asciiTheme="majorHAnsi" w:hAnsiTheme="majorHAnsi" w:cstheme="majorHAnsi"/>
          <w:b/>
          <w:szCs w:val="24"/>
        </w:rPr>
        <w:t xml:space="preserve">submit </w:t>
      </w:r>
      <w:r w:rsidR="00923B3D" w:rsidRPr="006F09FE">
        <w:rPr>
          <w:rFonts w:asciiTheme="majorHAnsi" w:hAnsiTheme="majorHAnsi" w:cstheme="majorHAnsi"/>
          <w:b/>
          <w:szCs w:val="24"/>
        </w:rPr>
        <w:t xml:space="preserve">to the EC </w:t>
      </w:r>
      <w:r w:rsidR="00C74BC6" w:rsidRPr="006F09FE">
        <w:rPr>
          <w:rFonts w:asciiTheme="majorHAnsi" w:hAnsiTheme="majorHAnsi" w:cstheme="majorHAnsi"/>
          <w:b/>
          <w:szCs w:val="24"/>
        </w:rPr>
        <w:t>their application for travel funding</w:t>
      </w:r>
      <w:r w:rsidR="00C74BC6" w:rsidRPr="006F09FE">
        <w:rPr>
          <w:rFonts w:asciiTheme="majorHAnsi" w:hAnsiTheme="majorHAnsi" w:cstheme="majorHAnsi"/>
          <w:szCs w:val="24"/>
        </w:rPr>
        <w:t xml:space="preserve"> from the Student Government Association (</w:t>
      </w:r>
      <w:hyperlink r:id="rId7" w:history="1">
        <w:r w:rsidR="00C74BC6" w:rsidRPr="006F09FE">
          <w:rPr>
            <w:rStyle w:val="Hyperlink"/>
            <w:rFonts w:asciiTheme="majorHAnsi" w:hAnsiTheme="majorHAnsi" w:cstheme="majorHAnsi"/>
            <w:szCs w:val="24"/>
          </w:rPr>
          <w:t>Raupe Travel Grant</w:t>
        </w:r>
      </w:hyperlink>
      <w:r w:rsidR="00C74BC6" w:rsidRPr="006F09FE">
        <w:rPr>
          <w:rFonts w:asciiTheme="majorHAnsi" w:hAnsiTheme="majorHAnsi" w:cstheme="majorHAnsi"/>
          <w:szCs w:val="24"/>
        </w:rPr>
        <w:t xml:space="preserve">), the College of </w:t>
      </w:r>
      <w:r w:rsidR="00646B9A" w:rsidRPr="006F09FE">
        <w:rPr>
          <w:rFonts w:asciiTheme="majorHAnsi" w:hAnsiTheme="majorHAnsi" w:cstheme="majorHAnsi"/>
          <w:szCs w:val="24"/>
        </w:rPr>
        <w:t xml:space="preserve">Liberal </w:t>
      </w:r>
      <w:r w:rsidR="00C74BC6" w:rsidRPr="006F09FE">
        <w:rPr>
          <w:rFonts w:asciiTheme="majorHAnsi" w:hAnsiTheme="majorHAnsi" w:cstheme="majorHAnsi"/>
          <w:szCs w:val="24"/>
        </w:rPr>
        <w:t xml:space="preserve">Arts and </w:t>
      </w:r>
      <w:r w:rsidR="00646B9A" w:rsidRPr="006F09FE">
        <w:rPr>
          <w:rFonts w:asciiTheme="majorHAnsi" w:hAnsiTheme="majorHAnsi" w:cstheme="majorHAnsi"/>
          <w:szCs w:val="24"/>
        </w:rPr>
        <w:t xml:space="preserve">Social </w:t>
      </w:r>
      <w:r w:rsidR="00C74BC6" w:rsidRPr="006F09FE">
        <w:rPr>
          <w:rFonts w:asciiTheme="majorHAnsi" w:hAnsiTheme="majorHAnsi" w:cstheme="majorHAnsi"/>
          <w:szCs w:val="24"/>
        </w:rPr>
        <w:t>Sciences (</w:t>
      </w:r>
      <w:r w:rsidR="00646B9A" w:rsidRPr="006F09FE">
        <w:rPr>
          <w:rFonts w:asciiTheme="majorHAnsi" w:hAnsiTheme="majorHAnsi" w:cstheme="majorHAnsi"/>
          <w:szCs w:val="24"/>
        </w:rPr>
        <w:t xml:space="preserve">Graduate Student </w:t>
      </w:r>
      <w:r w:rsidR="00C74BC6" w:rsidRPr="006F09FE">
        <w:rPr>
          <w:rFonts w:asciiTheme="majorHAnsi" w:hAnsiTheme="majorHAnsi" w:cstheme="majorHAnsi"/>
          <w:szCs w:val="24"/>
        </w:rPr>
        <w:t>Support Grants</w:t>
      </w:r>
      <w:r w:rsidR="00646B9A" w:rsidRPr="006F09FE">
        <w:rPr>
          <w:rFonts w:asciiTheme="majorHAnsi" w:hAnsiTheme="majorHAnsi" w:cstheme="majorHAnsi"/>
          <w:szCs w:val="24"/>
        </w:rPr>
        <w:t xml:space="preserve">, for which contact CLASS Student Services Office Manager at </w:t>
      </w:r>
      <w:hyperlink r:id="rId8" w:history="1">
        <w:r w:rsidR="00F04B7E" w:rsidRPr="006F09FE">
          <w:rPr>
            <w:rStyle w:val="Hyperlink"/>
            <w:rFonts w:asciiTheme="majorHAnsi" w:hAnsiTheme="majorHAnsi" w:cstheme="majorHAnsi"/>
            <w:szCs w:val="24"/>
          </w:rPr>
          <w:t>Toni.penton@unt.edu</w:t>
        </w:r>
      </w:hyperlink>
      <w:r w:rsidR="00C74BC6" w:rsidRPr="006F09FE">
        <w:rPr>
          <w:rFonts w:asciiTheme="majorHAnsi" w:hAnsiTheme="majorHAnsi" w:cstheme="majorHAnsi"/>
          <w:szCs w:val="24"/>
        </w:rPr>
        <w:t xml:space="preserve">), </w:t>
      </w:r>
      <w:r w:rsidR="000E6758" w:rsidRPr="006F09FE">
        <w:rPr>
          <w:rFonts w:asciiTheme="majorHAnsi" w:hAnsiTheme="majorHAnsi" w:cstheme="majorHAnsi"/>
          <w:szCs w:val="24"/>
        </w:rPr>
        <w:t>or</w:t>
      </w:r>
      <w:r w:rsidR="00C74BC6" w:rsidRPr="006F09FE">
        <w:rPr>
          <w:rFonts w:asciiTheme="majorHAnsi" w:hAnsiTheme="majorHAnsi" w:cstheme="majorHAnsi"/>
          <w:szCs w:val="24"/>
        </w:rPr>
        <w:t xml:space="preserve"> </w:t>
      </w:r>
      <w:r w:rsidR="00923B3D" w:rsidRPr="006F09FE">
        <w:rPr>
          <w:rFonts w:asciiTheme="majorHAnsi" w:hAnsiTheme="majorHAnsi" w:cstheme="majorHAnsi"/>
          <w:szCs w:val="24"/>
        </w:rPr>
        <w:t xml:space="preserve">the </w:t>
      </w:r>
      <w:r w:rsidR="000E6758" w:rsidRPr="006F09FE">
        <w:rPr>
          <w:rFonts w:asciiTheme="majorHAnsi" w:hAnsiTheme="majorHAnsi" w:cstheme="majorHAnsi"/>
          <w:szCs w:val="24"/>
        </w:rPr>
        <w:t>Toulouse</w:t>
      </w:r>
      <w:r w:rsidR="00923B3D" w:rsidRPr="006F09FE">
        <w:rPr>
          <w:rFonts w:asciiTheme="majorHAnsi" w:hAnsiTheme="majorHAnsi" w:cstheme="majorHAnsi"/>
          <w:szCs w:val="24"/>
        </w:rPr>
        <w:t xml:space="preserve"> Graduate School (</w:t>
      </w:r>
      <w:hyperlink r:id="rId9" w:history="1">
        <w:r w:rsidR="00923B3D" w:rsidRPr="006F09FE">
          <w:rPr>
            <w:rStyle w:val="Hyperlink"/>
            <w:rFonts w:asciiTheme="majorHAnsi" w:hAnsiTheme="majorHAnsi" w:cstheme="majorHAnsi"/>
            <w:szCs w:val="24"/>
          </w:rPr>
          <w:t>Faculty Evaluation for Travel Grant Applicants</w:t>
        </w:r>
      </w:hyperlink>
      <w:r w:rsidR="00923B3D" w:rsidRPr="006F09FE">
        <w:rPr>
          <w:rFonts w:asciiTheme="majorHAnsi" w:hAnsiTheme="majorHAnsi" w:cstheme="majorHAnsi"/>
          <w:szCs w:val="24"/>
        </w:rPr>
        <w:t>)</w:t>
      </w:r>
      <w:r w:rsidR="00C74BC6" w:rsidRPr="006F09FE">
        <w:rPr>
          <w:rFonts w:asciiTheme="majorHAnsi" w:hAnsiTheme="majorHAnsi" w:cstheme="majorHAnsi"/>
          <w:szCs w:val="24"/>
        </w:rPr>
        <w:t>. The TGS travel grants require a $100</w:t>
      </w:r>
      <w:r w:rsidR="00F04B7E" w:rsidRPr="006F09FE">
        <w:rPr>
          <w:rFonts w:asciiTheme="majorHAnsi" w:hAnsiTheme="majorHAnsi" w:cstheme="majorHAnsi"/>
          <w:szCs w:val="24"/>
        </w:rPr>
        <w:t>-$500</w:t>
      </w:r>
      <w:r w:rsidR="00C74BC6" w:rsidRPr="006F09FE">
        <w:rPr>
          <w:rFonts w:asciiTheme="majorHAnsi" w:hAnsiTheme="majorHAnsi" w:cstheme="majorHAnsi"/>
          <w:szCs w:val="24"/>
        </w:rPr>
        <w:t xml:space="preserve"> departmental match</w:t>
      </w:r>
      <w:r w:rsidR="00646B9A" w:rsidRPr="006F09FE">
        <w:rPr>
          <w:rFonts w:asciiTheme="majorHAnsi" w:hAnsiTheme="majorHAnsi" w:cstheme="majorHAnsi"/>
          <w:szCs w:val="24"/>
        </w:rPr>
        <w:t xml:space="preserve"> authorized by the department chair</w:t>
      </w:r>
      <w:r w:rsidR="00C74BC6" w:rsidRPr="006F09FE">
        <w:rPr>
          <w:rFonts w:asciiTheme="majorHAnsi" w:hAnsiTheme="majorHAnsi" w:cstheme="majorHAnsi"/>
          <w:szCs w:val="24"/>
        </w:rPr>
        <w:t xml:space="preserve">, and this amount will be applied toward the </w:t>
      </w:r>
      <w:r w:rsidR="002930B6" w:rsidRPr="006F09FE">
        <w:rPr>
          <w:rFonts w:asciiTheme="majorHAnsi" w:hAnsiTheme="majorHAnsi" w:cstheme="majorHAnsi"/>
          <w:szCs w:val="24"/>
        </w:rPr>
        <w:t xml:space="preserve">total departmental </w:t>
      </w:r>
      <w:r w:rsidR="00C74BC6" w:rsidRPr="006F09FE">
        <w:rPr>
          <w:rFonts w:asciiTheme="majorHAnsi" w:hAnsiTheme="majorHAnsi" w:cstheme="majorHAnsi"/>
          <w:szCs w:val="24"/>
        </w:rPr>
        <w:t>award. In cases where supplemental funding is awarded, dep</w:t>
      </w:r>
      <w:r w:rsidR="000E6758" w:rsidRPr="006F09FE">
        <w:rPr>
          <w:rFonts w:asciiTheme="majorHAnsi" w:hAnsiTheme="majorHAnsi" w:cstheme="majorHAnsi"/>
          <w:szCs w:val="24"/>
        </w:rPr>
        <w:t xml:space="preserve">artmental </w:t>
      </w:r>
      <w:r w:rsidR="000E6758" w:rsidRPr="006F09FE">
        <w:rPr>
          <w:rFonts w:asciiTheme="majorHAnsi" w:hAnsiTheme="majorHAnsi" w:cstheme="majorHAnsi"/>
          <w:szCs w:val="24"/>
        </w:rPr>
        <w:lastRenderedPageBreak/>
        <w:t>reimbursement</w:t>
      </w:r>
      <w:r w:rsidR="00C74BC6" w:rsidRPr="006F09FE">
        <w:rPr>
          <w:rFonts w:asciiTheme="majorHAnsi" w:hAnsiTheme="majorHAnsi" w:cstheme="majorHAnsi"/>
          <w:szCs w:val="24"/>
        </w:rPr>
        <w:t xml:space="preserve"> will cover the difference between the supplemental award and the cost of travel expenditures up </w:t>
      </w:r>
      <w:r w:rsidR="006D2C80" w:rsidRPr="006F09FE">
        <w:rPr>
          <w:rFonts w:asciiTheme="majorHAnsi" w:hAnsiTheme="majorHAnsi" w:cstheme="majorHAnsi"/>
          <w:szCs w:val="24"/>
        </w:rPr>
        <w:t>to the amounts specified below.</w:t>
      </w:r>
    </w:p>
    <w:p w14:paraId="7E896798" w14:textId="31723700" w:rsidR="00FA1D2B" w:rsidRPr="006F09FE" w:rsidRDefault="00C74BC6" w:rsidP="006D2C80">
      <w:pPr>
        <w:spacing w:line="276" w:lineRule="auto"/>
        <w:ind w:left="360"/>
        <w:jc w:val="both"/>
        <w:rPr>
          <w:rFonts w:asciiTheme="majorHAnsi" w:hAnsiTheme="majorHAnsi" w:cstheme="majorHAnsi"/>
          <w:szCs w:val="24"/>
        </w:rPr>
      </w:pPr>
      <w:r w:rsidRPr="006F09FE">
        <w:rPr>
          <w:rFonts w:asciiTheme="majorHAnsi" w:hAnsiTheme="majorHAnsi" w:cstheme="majorHAnsi"/>
          <w:szCs w:val="24"/>
        </w:rPr>
        <w:t xml:space="preserve"> </w:t>
      </w:r>
    </w:p>
    <w:p w14:paraId="5FBE4756" w14:textId="6C2CF8E5" w:rsidR="00600C7D" w:rsidRPr="006F09FE" w:rsidRDefault="000E6758" w:rsidP="006D2C8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 xml:space="preserve">Students will receive up to 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$250 if presenting at a regional conference or traveling to an archive or other research facility within 300 miles of UNT. </w:t>
      </w:r>
      <w:r w:rsidRPr="006F09FE">
        <w:rPr>
          <w:rFonts w:asciiTheme="majorHAnsi" w:hAnsiTheme="majorHAnsi" w:cstheme="majorHAnsi"/>
          <w:sz w:val="24"/>
          <w:szCs w:val="24"/>
        </w:rPr>
        <w:t>This total will be i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ncreased to $500 if </w:t>
      </w:r>
      <w:r w:rsidRPr="006F09FE">
        <w:rPr>
          <w:rFonts w:asciiTheme="majorHAnsi" w:hAnsiTheme="majorHAnsi" w:cstheme="majorHAnsi"/>
          <w:sz w:val="24"/>
          <w:szCs w:val="24"/>
        </w:rPr>
        <w:t xml:space="preserve">the student travels </w:t>
      </w:r>
      <w:r w:rsidR="00600C7D" w:rsidRPr="006F09FE">
        <w:rPr>
          <w:rFonts w:asciiTheme="majorHAnsi" w:hAnsiTheme="majorHAnsi" w:cstheme="majorHAnsi"/>
          <w:sz w:val="24"/>
          <w:szCs w:val="24"/>
        </w:rPr>
        <w:t>in conjunction with a faculty member to the same conference or archive.</w:t>
      </w:r>
    </w:p>
    <w:p w14:paraId="14B19E9E" w14:textId="77777777" w:rsidR="006D2C80" w:rsidRPr="006F09FE" w:rsidRDefault="006D2C80" w:rsidP="006D2C80">
      <w:pPr>
        <w:pStyle w:val="ListParagraph"/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57E46D87" w14:textId="18E998E8" w:rsidR="006D2C80" w:rsidRPr="006F09FE" w:rsidRDefault="000E6758" w:rsidP="006D2C8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 xml:space="preserve">Students will receive up to 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$500 if presenting at a national conference or traveling to an archive or other research facility more than 300 miles from UNT. </w:t>
      </w:r>
      <w:r w:rsidRPr="006F09FE">
        <w:rPr>
          <w:rFonts w:asciiTheme="majorHAnsi" w:hAnsiTheme="majorHAnsi" w:cstheme="majorHAnsi"/>
          <w:sz w:val="24"/>
          <w:szCs w:val="24"/>
        </w:rPr>
        <w:t>This total will be i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ncreased to $750 if </w:t>
      </w:r>
      <w:r w:rsidRPr="006F09FE">
        <w:rPr>
          <w:rFonts w:asciiTheme="majorHAnsi" w:hAnsiTheme="majorHAnsi" w:cstheme="majorHAnsi"/>
          <w:sz w:val="24"/>
          <w:szCs w:val="24"/>
        </w:rPr>
        <w:t>the student travels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 in conjunction with a faculty member to t</w:t>
      </w:r>
      <w:r w:rsidR="006D2C80" w:rsidRPr="006F09FE">
        <w:rPr>
          <w:rFonts w:asciiTheme="majorHAnsi" w:hAnsiTheme="majorHAnsi" w:cstheme="majorHAnsi"/>
          <w:sz w:val="24"/>
          <w:szCs w:val="24"/>
        </w:rPr>
        <w:t>he same conference or archive.</w:t>
      </w:r>
    </w:p>
    <w:p w14:paraId="549BBC45" w14:textId="77777777" w:rsidR="006D2C80" w:rsidRPr="006F09FE" w:rsidRDefault="006D2C80" w:rsidP="006D2C80">
      <w:pPr>
        <w:jc w:val="both"/>
        <w:rPr>
          <w:rFonts w:asciiTheme="majorHAnsi" w:hAnsiTheme="majorHAnsi" w:cstheme="majorHAnsi"/>
          <w:szCs w:val="24"/>
        </w:rPr>
      </w:pPr>
    </w:p>
    <w:p w14:paraId="1F249EB4" w14:textId="5B938390" w:rsidR="00D63B62" w:rsidRPr="006F09FE" w:rsidRDefault="00DD578E" w:rsidP="00725F7D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>Preference will be given to PhD students. Student</w:t>
      </w:r>
      <w:r w:rsidR="00600C7D" w:rsidRPr="006F09FE">
        <w:rPr>
          <w:rFonts w:asciiTheme="majorHAnsi" w:hAnsiTheme="majorHAnsi" w:cstheme="majorHAnsi"/>
          <w:sz w:val="24"/>
          <w:szCs w:val="24"/>
        </w:rPr>
        <w:t xml:space="preserve">s may </w:t>
      </w:r>
      <w:r w:rsidR="009623B9" w:rsidRPr="006F09FE">
        <w:rPr>
          <w:rFonts w:asciiTheme="majorHAnsi" w:hAnsiTheme="majorHAnsi" w:cstheme="majorHAnsi"/>
          <w:sz w:val="24"/>
          <w:szCs w:val="24"/>
        </w:rPr>
        <w:t>normally seek departmental funding for</w:t>
      </w:r>
      <w:r w:rsidR="006B093C" w:rsidRPr="006F09FE">
        <w:rPr>
          <w:rFonts w:asciiTheme="majorHAnsi" w:hAnsiTheme="majorHAnsi" w:cstheme="majorHAnsi"/>
          <w:sz w:val="24"/>
          <w:szCs w:val="24"/>
        </w:rPr>
        <w:t xml:space="preserve"> </w:t>
      </w:r>
      <w:r w:rsidR="009623B9" w:rsidRPr="006F09FE">
        <w:rPr>
          <w:rFonts w:asciiTheme="majorHAnsi" w:hAnsiTheme="majorHAnsi" w:cstheme="majorHAnsi"/>
          <w:sz w:val="24"/>
          <w:szCs w:val="24"/>
        </w:rPr>
        <w:t xml:space="preserve">one trip per year. </w:t>
      </w:r>
      <w:r w:rsidR="006B093C" w:rsidRPr="006F09FE">
        <w:rPr>
          <w:rFonts w:asciiTheme="majorHAnsi" w:hAnsiTheme="majorHAnsi" w:cstheme="majorHAnsi"/>
          <w:sz w:val="24"/>
          <w:szCs w:val="24"/>
        </w:rPr>
        <w:t xml:space="preserve">In exceptional circumstances, a </w:t>
      </w:r>
      <w:r w:rsidR="009623B9" w:rsidRPr="006F09FE">
        <w:rPr>
          <w:rFonts w:asciiTheme="majorHAnsi" w:hAnsiTheme="majorHAnsi" w:cstheme="majorHAnsi"/>
          <w:sz w:val="24"/>
          <w:szCs w:val="24"/>
        </w:rPr>
        <w:t>student may apply for addit</w:t>
      </w:r>
      <w:r w:rsidRPr="006F09FE">
        <w:rPr>
          <w:rFonts w:asciiTheme="majorHAnsi" w:hAnsiTheme="majorHAnsi" w:cstheme="majorHAnsi"/>
          <w:sz w:val="24"/>
          <w:szCs w:val="24"/>
        </w:rPr>
        <w:t>ional travel funding.</w:t>
      </w:r>
    </w:p>
    <w:p w14:paraId="50DC9507" w14:textId="77777777" w:rsidR="006D2C80" w:rsidRPr="006F09FE" w:rsidRDefault="006D2C80" w:rsidP="006D2C80">
      <w:pPr>
        <w:jc w:val="both"/>
        <w:rPr>
          <w:rFonts w:asciiTheme="majorHAnsi" w:hAnsiTheme="majorHAnsi" w:cstheme="majorHAnsi"/>
          <w:szCs w:val="24"/>
        </w:rPr>
      </w:pPr>
    </w:p>
    <w:p w14:paraId="08B8AC3D" w14:textId="2512827D" w:rsidR="00E11934" w:rsidRPr="006F09FE" w:rsidRDefault="00600C7D" w:rsidP="006D2C80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>Tr</w:t>
      </w:r>
      <w:r w:rsidR="003E19A1" w:rsidRPr="006F09FE">
        <w:rPr>
          <w:rFonts w:asciiTheme="majorHAnsi" w:hAnsiTheme="majorHAnsi" w:cstheme="majorHAnsi"/>
          <w:sz w:val="24"/>
          <w:szCs w:val="24"/>
        </w:rPr>
        <w:t xml:space="preserve">avel for </w:t>
      </w:r>
      <w:r w:rsidR="00A73AD5" w:rsidRPr="006F09FE">
        <w:rPr>
          <w:rFonts w:asciiTheme="majorHAnsi" w:hAnsiTheme="majorHAnsi" w:cstheme="majorHAnsi"/>
          <w:sz w:val="24"/>
          <w:szCs w:val="24"/>
        </w:rPr>
        <w:t xml:space="preserve">graduate students is </w:t>
      </w:r>
      <w:r w:rsidR="003E19A1" w:rsidRPr="006F09FE">
        <w:rPr>
          <w:rFonts w:asciiTheme="majorHAnsi" w:hAnsiTheme="majorHAnsi" w:cstheme="majorHAnsi"/>
          <w:sz w:val="24"/>
          <w:szCs w:val="24"/>
        </w:rPr>
        <w:t>capped at $</w:t>
      </w:r>
      <w:r w:rsidR="00775C0D" w:rsidRPr="006F09FE">
        <w:rPr>
          <w:rFonts w:asciiTheme="majorHAnsi" w:hAnsiTheme="majorHAnsi" w:cstheme="majorHAnsi"/>
          <w:sz w:val="24"/>
          <w:szCs w:val="24"/>
        </w:rPr>
        <w:t>5</w:t>
      </w:r>
      <w:r w:rsidR="006B7A7A" w:rsidRPr="006F09FE">
        <w:rPr>
          <w:rFonts w:asciiTheme="majorHAnsi" w:hAnsiTheme="majorHAnsi" w:cstheme="majorHAnsi"/>
          <w:sz w:val="24"/>
          <w:szCs w:val="24"/>
        </w:rPr>
        <w:t>,</w:t>
      </w:r>
      <w:r w:rsidR="00AD21A8" w:rsidRPr="006F09FE">
        <w:rPr>
          <w:rFonts w:asciiTheme="majorHAnsi" w:hAnsiTheme="majorHAnsi" w:cstheme="majorHAnsi"/>
          <w:sz w:val="24"/>
          <w:szCs w:val="24"/>
        </w:rPr>
        <w:t>0</w:t>
      </w:r>
      <w:r w:rsidR="000E6758" w:rsidRPr="006F09FE">
        <w:rPr>
          <w:rFonts w:asciiTheme="majorHAnsi" w:hAnsiTheme="majorHAnsi" w:cstheme="majorHAnsi"/>
          <w:sz w:val="24"/>
          <w:szCs w:val="24"/>
        </w:rPr>
        <w:t>00</w:t>
      </w:r>
      <w:r w:rsidR="00043127" w:rsidRPr="006F09FE">
        <w:rPr>
          <w:rFonts w:asciiTheme="majorHAnsi" w:hAnsiTheme="majorHAnsi" w:cstheme="majorHAnsi"/>
          <w:sz w:val="24"/>
          <w:szCs w:val="24"/>
        </w:rPr>
        <w:t xml:space="preserve"> </w:t>
      </w:r>
      <w:r w:rsidR="000E6758" w:rsidRPr="006F09FE">
        <w:rPr>
          <w:rFonts w:asciiTheme="majorHAnsi" w:hAnsiTheme="majorHAnsi" w:cstheme="majorHAnsi"/>
          <w:sz w:val="24"/>
          <w:szCs w:val="24"/>
        </w:rPr>
        <w:t>(a maximum of $</w:t>
      </w:r>
      <w:r w:rsidR="00775C0D" w:rsidRPr="006F09FE">
        <w:rPr>
          <w:rFonts w:asciiTheme="majorHAnsi" w:hAnsiTheme="majorHAnsi" w:cstheme="majorHAnsi"/>
          <w:sz w:val="24"/>
          <w:szCs w:val="24"/>
        </w:rPr>
        <w:t>3</w:t>
      </w:r>
      <w:r w:rsidR="006B7A7A" w:rsidRPr="006F09FE">
        <w:rPr>
          <w:rFonts w:asciiTheme="majorHAnsi" w:hAnsiTheme="majorHAnsi" w:cstheme="majorHAnsi"/>
          <w:sz w:val="24"/>
          <w:szCs w:val="24"/>
        </w:rPr>
        <w:t>,</w:t>
      </w:r>
      <w:r w:rsidR="00775C0D" w:rsidRPr="006F09FE">
        <w:rPr>
          <w:rFonts w:asciiTheme="majorHAnsi" w:hAnsiTheme="majorHAnsi" w:cstheme="majorHAnsi"/>
          <w:sz w:val="24"/>
          <w:szCs w:val="24"/>
        </w:rPr>
        <w:t>5</w:t>
      </w:r>
      <w:r w:rsidR="00454215" w:rsidRPr="006F09FE">
        <w:rPr>
          <w:rFonts w:asciiTheme="majorHAnsi" w:hAnsiTheme="majorHAnsi" w:cstheme="majorHAnsi"/>
          <w:sz w:val="24"/>
          <w:szCs w:val="24"/>
        </w:rPr>
        <w:t>00</w:t>
      </w:r>
      <w:r w:rsidR="000E6758" w:rsidRPr="006F09FE">
        <w:rPr>
          <w:rFonts w:asciiTheme="majorHAnsi" w:hAnsiTheme="majorHAnsi" w:cstheme="majorHAnsi"/>
          <w:sz w:val="24"/>
          <w:szCs w:val="24"/>
        </w:rPr>
        <w:t xml:space="preserve"> to be distributed during </w:t>
      </w:r>
      <w:r w:rsidR="00775C0D" w:rsidRPr="006F09FE">
        <w:rPr>
          <w:rFonts w:asciiTheme="majorHAnsi" w:hAnsiTheme="majorHAnsi" w:cstheme="majorHAnsi"/>
          <w:sz w:val="24"/>
          <w:szCs w:val="24"/>
        </w:rPr>
        <w:t xml:space="preserve">the fall semester and $1,500 </w:t>
      </w:r>
      <w:r w:rsidR="000E6758" w:rsidRPr="006F09FE">
        <w:rPr>
          <w:rFonts w:asciiTheme="majorHAnsi" w:hAnsiTheme="majorHAnsi" w:cstheme="majorHAnsi"/>
          <w:sz w:val="24"/>
          <w:szCs w:val="24"/>
        </w:rPr>
        <w:t xml:space="preserve">reserved for distribution during </w:t>
      </w:r>
      <w:r w:rsidR="00775C0D" w:rsidRPr="006F09FE">
        <w:rPr>
          <w:rFonts w:asciiTheme="majorHAnsi" w:hAnsiTheme="majorHAnsi" w:cstheme="majorHAnsi"/>
          <w:sz w:val="24"/>
          <w:szCs w:val="24"/>
        </w:rPr>
        <w:t>the spring</w:t>
      </w:r>
      <w:r w:rsidR="000E6758" w:rsidRPr="006F09FE">
        <w:rPr>
          <w:rFonts w:asciiTheme="majorHAnsi" w:hAnsiTheme="majorHAnsi" w:cstheme="majorHAnsi"/>
          <w:sz w:val="24"/>
          <w:szCs w:val="24"/>
        </w:rPr>
        <w:t>).</w:t>
      </w:r>
    </w:p>
    <w:p w14:paraId="5DF22D4B" w14:textId="78D774C3" w:rsidR="009623B9" w:rsidRPr="006F09FE" w:rsidRDefault="009623B9" w:rsidP="00043127">
      <w:pPr>
        <w:jc w:val="both"/>
        <w:rPr>
          <w:rFonts w:asciiTheme="majorHAnsi" w:hAnsiTheme="majorHAnsi" w:cstheme="majorHAnsi"/>
          <w:szCs w:val="24"/>
        </w:rPr>
      </w:pPr>
    </w:p>
    <w:p w14:paraId="3C4A3980" w14:textId="10EE7468" w:rsidR="00B51852" w:rsidRPr="006F09FE" w:rsidRDefault="00B51852" w:rsidP="00B51852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09FE">
        <w:rPr>
          <w:rFonts w:asciiTheme="majorHAnsi" w:hAnsiTheme="majorHAnsi" w:cstheme="majorHAnsi"/>
          <w:b/>
          <w:sz w:val="24"/>
          <w:szCs w:val="24"/>
        </w:rPr>
        <w:t>Additional Guidelines for Undergraduate Students:</w:t>
      </w:r>
    </w:p>
    <w:p w14:paraId="7CA7613C" w14:textId="5D78C439" w:rsidR="00B51852" w:rsidRPr="006F09FE" w:rsidRDefault="00B51852" w:rsidP="00043127">
      <w:pPr>
        <w:jc w:val="both"/>
        <w:rPr>
          <w:rFonts w:asciiTheme="majorHAnsi" w:hAnsiTheme="majorHAnsi" w:cstheme="majorHAnsi"/>
          <w:szCs w:val="24"/>
        </w:rPr>
      </w:pPr>
    </w:p>
    <w:p w14:paraId="19080DBF" w14:textId="2877B4F0" w:rsidR="00935690" w:rsidRPr="006F09FE" w:rsidRDefault="00935690" w:rsidP="00935690">
      <w:pPr>
        <w:pStyle w:val="ListParagraph"/>
        <w:numPr>
          <w:ilvl w:val="0"/>
          <w:numId w:val="10"/>
        </w:num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 xml:space="preserve">In addition to the </w:t>
      </w:r>
      <w:hyperlink r:id="rId10" w:history="1">
        <w:r w:rsidRPr="006F09FE">
          <w:rPr>
            <w:rStyle w:val="Hyperlink"/>
            <w:rFonts w:asciiTheme="majorHAnsi" w:hAnsiTheme="majorHAnsi" w:cstheme="majorHAnsi"/>
            <w:sz w:val="24"/>
            <w:szCs w:val="24"/>
          </w:rPr>
          <w:t>RTF</w:t>
        </w:r>
      </w:hyperlink>
      <w:r w:rsidRPr="006F09FE">
        <w:rPr>
          <w:rFonts w:asciiTheme="majorHAnsi" w:hAnsiTheme="majorHAnsi" w:cstheme="majorHAnsi"/>
          <w:sz w:val="24"/>
          <w:szCs w:val="24"/>
        </w:rPr>
        <w:t xml:space="preserve">, graduate students </w:t>
      </w:r>
      <w:r w:rsidRPr="006F09FE">
        <w:rPr>
          <w:rFonts w:asciiTheme="majorHAnsi" w:hAnsiTheme="majorHAnsi" w:cstheme="majorHAnsi"/>
          <w:b/>
          <w:sz w:val="24"/>
          <w:szCs w:val="24"/>
        </w:rPr>
        <w:t xml:space="preserve">in order to qualify for departmental funds </w:t>
      </w:r>
      <w:r w:rsidRPr="006F09FE">
        <w:rPr>
          <w:rFonts w:asciiTheme="majorHAnsi" w:hAnsiTheme="majorHAnsi" w:cstheme="majorHAnsi"/>
          <w:b/>
          <w:i/>
          <w:sz w:val="24"/>
          <w:szCs w:val="24"/>
          <w:u w:val="single"/>
        </w:rPr>
        <w:t>must</w:t>
      </w:r>
      <w:r w:rsidRPr="006F09FE">
        <w:rPr>
          <w:rFonts w:asciiTheme="majorHAnsi" w:hAnsiTheme="majorHAnsi" w:cstheme="majorHAnsi"/>
          <w:b/>
          <w:sz w:val="24"/>
          <w:szCs w:val="24"/>
        </w:rPr>
        <w:t xml:space="preserve"> submit to the EC their application for travel funding</w:t>
      </w:r>
      <w:r w:rsidRPr="006F09FE">
        <w:rPr>
          <w:rFonts w:asciiTheme="majorHAnsi" w:hAnsiTheme="majorHAnsi" w:cstheme="majorHAnsi"/>
          <w:sz w:val="24"/>
          <w:szCs w:val="24"/>
        </w:rPr>
        <w:t xml:space="preserve"> from the Student Government Association (</w:t>
      </w:r>
      <w:proofErr w:type="spellStart"/>
      <w:r w:rsidR="00000000">
        <w:fldChar w:fldCharType="begin"/>
      </w:r>
      <w:r w:rsidR="00000000">
        <w:instrText>HYPERLINK "http://studentaffairs.unt.edu/raupe-travel-grant"</w:instrText>
      </w:r>
      <w:r w:rsidR="00000000">
        <w:fldChar w:fldCharType="separate"/>
      </w:r>
      <w:r w:rsidRPr="006F09FE">
        <w:rPr>
          <w:rStyle w:val="Hyperlink"/>
          <w:rFonts w:asciiTheme="majorHAnsi" w:hAnsiTheme="majorHAnsi" w:cstheme="majorHAnsi"/>
          <w:sz w:val="24"/>
          <w:szCs w:val="24"/>
        </w:rPr>
        <w:t>Raupe</w:t>
      </w:r>
      <w:proofErr w:type="spellEnd"/>
      <w:r w:rsidRPr="006F09FE">
        <w:rPr>
          <w:rStyle w:val="Hyperlink"/>
          <w:rFonts w:asciiTheme="majorHAnsi" w:hAnsiTheme="majorHAnsi" w:cstheme="majorHAnsi"/>
          <w:sz w:val="24"/>
          <w:szCs w:val="24"/>
        </w:rPr>
        <w:t xml:space="preserve"> Travel Grant</w:t>
      </w:r>
      <w:r w:rsidR="00000000">
        <w:rPr>
          <w:rStyle w:val="Hyperlink"/>
          <w:rFonts w:asciiTheme="majorHAnsi" w:hAnsiTheme="majorHAnsi" w:cstheme="majorHAnsi"/>
          <w:sz w:val="24"/>
          <w:szCs w:val="24"/>
        </w:rPr>
        <w:fldChar w:fldCharType="end"/>
      </w:r>
      <w:r w:rsidRPr="006F09FE">
        <w:rPr>
          <w:rFonts w:asciiTheme="majorHAnsi" w:hAnsiTheme="majorHAnsi" w:cstheme="majorHAnsi"/>
          <w:sz w:val="24"/>
          <w:szCs w:val="24"/>
        </w:rPr>
        <w:t>).</w:t>
      </w:r>
    </w:p>
    <w:p w14:paraId="57DC6655" w14:textId="1D0C5F25" w:rsidR="006F09FE" w:rsidRPr="006F09FE" w:rsidRDefault="006F09FE" w:rsidP="006F09FE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>Total departmental travel support for all undergraduates will not exceed $1,000 in AY24 (a maximum of $500 to be distributed during the fall semester and $500 reserved for distribution during the spring).  If $500 is not awarded in the fall, the remainder of those funds will roll over to the spring.</w:t>
      </w:r>
    </w:p>
    <w:p w14:paraId="0DA491EC" w14:textId="77777777" w:rsidR="006F09FE" w:rsidRPr="006F09FE" w:rsidRDefault="006F09FE" w:rsidP="006F09FE">
      <w:pPr>
        <w:pStyle w:val="ListParagraph"/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6C1307B" w14:textId="2F819F2B" w:rsidR="00935690" w:rsidRPr="006F09FE" w:rsidRDefault="006F09FE" w:rsidP="00935690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>An individual student may</w:t>
      </w:r>
      <w:r w:rsidR="00935690" w:rsidRPr="006F09FE">
        <w:rPr>
          <w:rFonts w:asciiTheme="majorHAnsi" w:hAnsiTheme="majorHAnsi" w:cstheme="majorHAnsi"/>
          <w:sz w:val="24"/>
          <w:szCs w:val="24"/>
        </w:rPr>
        <w:t xml:space="preserve"> receive up to $150 if presenting at a regional conference or traveling to an archive or other research facility within 300 miles of UNT. This total will be increased to $300 if the student travels in conjunction with a faculty member to the same conference or archive.</w:t>
      </w:r>
    </w:p>
    <w:p w14:paraId="6C6DE614" w14:textId="77777777" w:rsidR="00935690" w:rsidRPr="006F09FE" w:rsidRDefault="00935690" w:rsidP="00935690">
      <w:pPr>
        <w:pStyle w:val="ListParagraph"/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F206FCC" w14:textId="4DAA8972" w:rsidR="00935690" w:rsidRPr="006F09FE" w:rsidRDefault="006F09FE" w:rsidP="00935690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6F09FE">
        <w:rPr>
          <w:rFonts w:asciiTheme="majorHAnsi" w:hAnsiTheme="majorHAnsi" w:cstheme="majorHAnsi"/>
          <w:sz w:val="24"/>
          <w:szCs w:val="24"/>
        </w:rPr>
        <w:t xml:space="preserve">An individual student may </w:t>
      </w:r>
      <w:r w:rsidR="00935690" w:rsidRPr="006F09FE">
        <w:rPr>
          <w:rFonts w:asciiTheme="majorHAnsi" w:hAnsiTheme="majorHAnsi" w:cstheme="majorHAnsi"/>
          <w:sz w:val="24"/>
          <w:szCs w:val="24"/>
        </w:rPr>
        <w:t>receive up to $300 if presenting at a national conference or traveling to an archive or other research facility more than 300 miles from UNT. This total will be increased to $500 if the student travels in conjunction with a faculty member to the same conference or archive.</w:t>
      </w:r>
    </w:p>
    <w:p w14:paraId="2BE53AE9" w14:textId="77777777" w:rsidR="00935690" w:rsidRPr="006F09FE" w:rsidRDefault="00935690" w:rsidP="00935690">
      <w:pPr>
        <w:rPr>
          <w:rFonts w:asciiTheme="majorHAnsi" w:hAnsiTheme="majorHAnsi" w:cstheme="majorHAnsi"/>
          <w:szCs w:val="24"/>
        </w:rPr>
      </w:pPr>
    </w:p>
    <w:p w14:paraId="6A61256A" w14:textId="77777777" w:rsidR="00935690" w:rsidRPr="006F09FE" w:rsidRDefault="00935690" w:rsidP="00935690">
      <w:pPr>
        <w:pStyle w:val="ListParagraph"/>
        <w:spacing w:after="0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13653508" w14:textId="77777777" w:rsidR="00935690" w:rsidRPr="006F09FE" w:rsidRDefault="00935690" w:rsidP="00935690">
      <w:pPr>
        <w:pStyle w:val="ListParagraph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sectPr w:rsidR="00935690" w:rsidRPr="006F09FE" w:rsidSect="00600C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964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90D8E"/>
    <w:multiLevelType w:val="hybridMultilevel"/>
    <w:tmpl w:val="4778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DAB"/>
    <w:multiLevelType w:val="hybridMultilevel"/>
    <w:tmpl w:val="AF68D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F0CDC"/>
    <w:multiLevelType w:val="hybridMultilevel"/>
    <w:tmpl w:val="ABAA1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A73B9"/>
    <w:multiLevelType w:val="hybridMultilevel"/>
    <w:tmpl w:val="911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95B"/>
    <w:multiLevelType w:val="hybridMultilevel"/>
    <w:tmpl w:val="3646A5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36366"/>
    <w:multiLevelType w:val="hybridMultilevel"/>
    <w:tmpl w:val="0852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2BAF"/>
    <w:multiLevelType w:val="hybridMultilevel"/>
    <w:tmpl w:val="993032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91A8D"/>
    <w:multiLevelType w:val="hybridMultilevel"/>
    <w:tmpl w:val="7E76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97E4D"/>
    <w:multiLevelType w:val="hybridMultilevel"/>
    <w:tmpl w:val="42228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059707">
    <w:abstractNumId w:val="3"/>
  </w:num>
  <w:num w:numId="2" w16cid:durableId="1427118519">
    <w:abstractNumId w:val="9"/>
  </w:num>
  <w:num w:numId="3" w16cid:durableId="477960445">
    <w:abstractNumId w:val="6"/>
  </w:num>
  <w:num w:numId="4" w16cid:durableId="460464975">
    <w:abstractNumId w:val="7"/>
  </w:num>
  <w:num w:numId="5" w16cid:durableId="564799234">
    <w:abstractNumId w:val="5"/>
  </w:num>
  <w:num w:numId="6" w16cid:durableId="1227763922">
    <w:abstractNumId w:val="0"/>
  </w:num>
  <w:num w:numId="7" w16cid:durableId="1455321644">
    <w:abstractNumId w:val="2"/>
  </w:num>
  <w:num w:numId="8" w16cid:durableId="2125299388">
    <w:abstractNumId w:val="8"/>
  </w:num>
  <w:num w:numId="9" w16cid:durableId="1863013967">
    <w:abstractNumId w:val="1"/>
  </w:num>
  <w:num w:numId="10" w16cid:durableId="204389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4"/>
    <w:rsid w:val="00001430"/>
    <w:rsid w:val="00011EE9"/>
    <w:rsid w:val="000136D7"/>
    <w:rsid w:val="00027E84"/>
    <w:rsid w:val="00030AE5"/>
    <w:rsid w:val="00043127"/>
    <w:rsid w:val="00053DC8"/>
    <w:rsid w:val="000733A9"/>
    <w:rsid w:val="0007691A"/>
    <w:rsid w:val="00097860"/>
    <w:rsid w:val="000B0D42"/>
    <w:rsid w:val="000C1D17"/>
    <w:rsid w:val="000D3E83"/>
    <w:rsid w:val="000E6758"/>
    <w:rsid w:val="000F76D8"/>
    <w:rsid w:val="00106DF5"/>
    <w:rsid w:val="00111CCE"/>
    <w:rsid w:val="001A5BED"/>
    <w:rsid w:val="001B085F"/>
    <w:rsid w:val="001D4DB7"/>
    <w:rsid w:val="001D6BBE"/>
    <w:rsid w:val="002303D2"/>
    <w:rsid w:val="00250B2C"/>
    <w:rsid w:val="002930B6"/>
    <w:rsid w:val="00294402"/>
    <w:rsid w:val="002A2DF3"/>
    <w:rsid w:val="002C2DFB"/>
    <w:rsid w:val="002D4B12"/>
    <w:rsid w:val="002E481E"/>
    <w:rsid w:val="00303270"/>
    <w:rsid w:val="00321818"/>
    <w:rsid w:val="00335FC9"/>
    <w:rsid w:val="003435B6"/>
    <w:rsid w:val="0038150F"/>
    <w:rsid w:val="00390C82"/>
    <w:rsid w:val="003C3FD4"/>
    <w:rsid w:val="003C7CFF"/>
    <w:rsid w:val="003E19A1"/>
    <w:rsid w:val="0043108F"/>
    <w:rsid w:val="00454215"/>
    <w:rsid w:val="0047515B"/>
    <w:rsid w:val="004B7BD9"/>
    <w:rsid w:val="004C6C86"/>
    <w:rsid w:val="004D396B"/>
    <w:rsid w:val="004E6431"/>
    <w:rsid w:val="004E70F7"/>
    <w:rsid w:val="00524C11"/>
    <w:rsid w:val="00525AE1"/>
    <w:rsid w:val="005346FC"/>
    <w:rsid w:val="00535020"/>
    <w:rsid w:val="00547117"/>
    <w:rsid w:val="00565C15"/>
    <w:rsid w:val="005828E0"/>
    <w:rsid w:val="005C7BF3"/>
    <w:rsid w:val="005F7BC5"/>
    <w:rsid w:val="00600C7D"/>
    <w:rsid w:val="006427E4"/>
    <w:rsid w:val="00644856"/>
    <w:rsid w:val="00645EEF"/>
    <w:rsid w:val="00646B9A"/>
    <w:rsid w:val="00650B7D"/>
    <w:rsid w:val="00656E8B"/>
    <w:rsid w:val="0068138F"/>
    <w:rsid w:val="00687105"/>
    <w:rsid w:val="00692571"/>
    <w:rsid w:val="006B093C"/>
    <w:rsid w:val="006B7A7A"/>
    <w:rsid w:val="006D2C80"/>
    <w:rsid w:val="006D5ABB"/>
    <w:rsid w:val="006D659C"/>
    <w:rsid w:val="006E0531"/>
    <w:rsid w:val="006E10B8"/>
    <w:rsid w:val="006E667C"/>
    <w:rsid w:val="006F09FE"/>
    <w:rsid w:val="007221CA"/>
    <w:rsid w:val="0073579E"/>
    <w:rsid w:val="0074141C"/>
    <w:rsid w:val="0076497E"/>
    <w:rsid w:val="00775C0D"/>
    <w:rsid w:val="007E6C36"/>
    <w:rsid w:val="007F30EF"/>
    <w:rsid w:val="007F4AFB"/>
    <w:rsid w:val="00815E5C"/>
    <w:rsid w:val="00827AC4"/>
    <w:rsid w:val="00862598"/>
    <w:rsid w:val="008857B3"/>
    <w:rsid w:val="008D0228"/>
    <w:rsid w:val="00923B3D"/>
    <w:rsid w:val="009314E2"/>
    <w:rsid w:val="00935690"/>
    <w:rsid w:val="009623B9"/>
    <w:rsid w:val="00967DC5"/>
    <w:rsid w:val="00995C97"/>
    <w:rsid w:val="009A72AD"/>
    <w:rsid w:val="00A041F2"/>
    <w:rsid w:val="00A119A3"/>
    <w:rsid w:val="00A7092E"/>
    <w:rsid w:val="00A73AD5"/>
    <w:rsid w:val="00A77EB5"/>
    <w:rsid w:val="00AA21A1"/>
    <w:rsid w:val="00AB226F"/>
    <w:rsid w:val="00AC4361"/>
    <w:rsid w:val="00AC7BEA"/>
    <w:rsid w:val="00AD21A8"/>
    <w:rsid w:val="00AE2A5B"/>
    <w:rsid w:val="00B03C18"/>
    <w:rsid w:val="00B21195"/>
    <w:rsid w:val="00B45D1B"/>
    <w:rsid w:val="00B51852"/>
    <w:rsid w:val="00B73632"/>
    <w:rsid w:val="00B7764A"/>
    <w:rsid w:val="00B84387"/>
    <w:rsid w:val="00B87EF8"/>
    <w:rsid w:val="00BA007B"/>
    <w:rsid w:val="00BE0CBB"/>
    <w:rsid w:val="00BE160F"/>
    <w:rsid w:val="00C044C7"/>
    <w:rsid w:val="00C274C2"/>
    <w:rsid w:val="00C33316"/>
    <w:rsid w:val="00C35A08"/>
    <w:rsid w:val="00C6335F"/>
    <w:rsid w:val="00C65E3D"/>
    <w:rsid w:val="00C74BC6"/>
    <w:rsid w:val="00C9098F"/>
    <w:rsid w:val="00CC6AC0"/>
    <w:rsid w:val="00CE6BAA"/>
    <w:rsid w:val="00D01AF4"/>
    <w:rsid w:val="00D370E1"/>
    <w:rsid w:val="00D532C4"/>
    <w:rsid w:val="00D63B62"/>
    <w:rsid w:val="00D940E8"/>
    <w:rsid w:val="00D9473A"/>
    <w:rsid w:val="00DA048E"/>
    <w:rsid w:val="00DA5670"/>
    <w:rsid w:val="00DB357D"/>
    <w:rsid w:val="00DC3AE0"/>
    <w:rsid w:val="00DD578E"/>
    <w:rsid w:val="00DF214B"/>
    <w:rsid w:val="00DF7B0B"/>
    <w:rsid w:val="00E10AF3"/>
    <w:rsid w:val="00E11934"/>
    <w:rsid w:val="00E4017C"/>
    <w:rsid w:val="00E83088"/>
    <w:rsid w:val="00ED6B66"/>
    <w:rsid w:val="00EF0998"/>
    <w:rsid w:val="00F04B7E"/>
    <w:rsid w:val="00F30E46"/>
    <w:rsid w:val="00F72C2D"/>
    <w:rsid w:val="00F746A2"/>
    <w:rsid w:val="00F7581B"/>
    <w:rsid w:val="00F92A20"/>
    <w:rsid w:val="00FA1D2B"/>
    <w:rsid w:val="00FC4329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A7B3D"/>
  <w14:defaultImageDpi w14:val="300"/>
  <w15:docId w15:val="{78519072-2C96-4AD4-BD46-C9D00BD5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B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84"/>
    <w:pPr>
      <w:spacing w:after="200" w:line="276" w:lineRule="auto"/>
      <w:ind w:left="720"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6D5A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7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160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8F"/>
    <w:rPr>
      <w:color w:val="605E5C"/>
      <w:shd w:val="clear" w:color="auto" w:fill="E1DFDD"/>
    </w:rPr>
  </w:style>
  <w:style w:type="character" w:customStyle="1" w:styleId="mark4r1yowwpr">
    <w:name w:val="mark4r1yowwpr"/>
    <w:basedOn w:val="DefaultParagraphFont"/>
    <w:rsid w:val="00D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enton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affairs.unt.edu/raupe-travel-gr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.unt.edu/node/8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glish.unt.edu/sites/english.unt.edu/files/english/Request%20for%20Travel%20Funds.pdf" TargetMode="External"/><Relationship Id="rId10" Type="http://schemas.openxmlformats.org/officeDocument/2006/relationships/hyperlink" Target="http://english.unt.edu/node/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gs.unt.edu/new-current-students/travel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College of Arts &amp; Sciences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Holdeman</dc:creator>
  <cp:keywords/>
  <dc:description/>
  <cp:lastModifiedBy>Castro, Reuben</cp:lastModifiedBy>
  <cp:revision>4</cp:revision>
  <cp:lastPrinted>2019-02-12T18:40:00Z</cp:lastPrinted>
  <dcterms:created xsi:type="dcterms:W3CDTF">2023-09-07T19:33:00Z</dcterms:created>
  <dcterms:modified xsi:type="dcterms:W3CDTF">2023-10-09T16:23:00Z</dcterms:modified>
</cp:coreProperties>
</file>